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2DE" w:rsidRPr="003F3AFE" w:rsidRDefault="004F31ED" w:rsidP="001A1FB7">
      <w:pPr>
        <w:widowControl w:val="0"/>
        <w:jc w:val="center"/>
        <w:rPr>
          <w:rFonts w:ascii="Times New Roman" w:hAnsi="Times New Roman"/>
          <w:szCs w:val="24"/>
          <w:lang w:val="es-ES"/>
        </w:rPr>
      </w:pPr>
      <w:r w:rsidRPr="004F31ED">
        <w:rPr>
          <w:rFonts w:ascii="Times New Roman" w:hAnsi="Times New Roman"/>
          <w:b/>
          <w:noProof/>
          <w:szCs w:val="24"/>
          <w:lang w:val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left:0;text-align:left;margin-left:205.45pt;margin-top:-46.05pt;width:291pt;height:41.85pt;z-index:251833344;mso-width-relative:margin;mso-height-relative:margin" strokecolor="white [3212]">
            <v:textbox style="mso-next-textbox:#_x0000_s1041">
              <w:txbxContent>
                <w:p w:rsidR="005A49CE" w:rsidRPr="001F71C6" w:rsidRDefault="005A49CE" w:rsidP="00E844F5">
                  <w:pPr>
                    <w:jc w:val="both"/>
                    <w:rPr>
                      <w:sz w:val="16"/>
                      <w:szCs w:val="16"/>
                      <w:lang w:val="es-ES"/>
                    </w:rPr>
                  </w:pPr>
                  <w:r w:rsidRPr="001F71C6">
                    <w:rPr>
                      <w:rFonts w:ascii="Times New Roman" w:hAnsi="Times New Roman"/>
                      <w:sz w:val="16"/>
                      <w:szCs w:val="16"/>
                      <w:lang w:val="es-ES"/>
                    </w:rPr>
                    <w:t>VICE-RECTORADODE INFRAESTRUCTURA Y PROCESOS INDUSTRIALES</w:t>
                  </w:r>
                </w:p>
              </w:txbxContent>
            </v:textbox>
          </v:shape>
        </w:pict>
      </w:r>
      <w:r w:rsidRPr="004F31ED">
        <w:rPr>
          <w:rFonts w:ascii="Times New Roman" w:hAnsi="Times New Roman"/>
          <w:b/>
          <w:noProof/>
          <w:szCs w:val="24"/>
          <w:lang w:val="es-ES"/>
        </w:rPr>
        <w:pict>
          <v:shape id="_x0000_s1040" type="#_x0000_t202" style="position:absolute;left:0;text-align:left;margin-left:-108.4pt;margin-top:-53.4pt;width:330.15pt;height:63.15pt;z-index:251832320;mso-height-percent:200;mso-height-percent:200;mso-width-relative:margin;mso-height-relative:margin" strokecolor="white [3212]">
            <v:textbox style="mso-next-textbox:#_x0000_s1040;mso-fit-shape-to-text:t">
              <w:txbxContent>
                <w:p w:rsidR="005A49CE" w:rsidRPr="001F71C6" w:rsidRDefault="005A49CE" w:rsidP="003F3AFE">
                  <w:pPr>
                    <w:jc w:val="center"/>
                    <w:rPr>
                      <w:rFonts w:ascii="Times New Roman" w:hAnsi="Times New Roman"/>
                      <w:b/>
                      <w:szCs w:val="24"/>
                      <w:lang w:val="es-ES"/>
                    </w:rPr>
                  </w:pPr>
                  <w:r w:rsidRPr="001F71C6">
                    <w:rPr>
                      <w:rFonts w:ascii="Times New Roman" w:hAnsi="Times New Roman"/>
                      <w:b/>
                      <w:szCs w:val="24"/>
                      <w:lang w:val="es-ES"/>
                    </w:rPr>
                    <w:t>UNIVERSIDAD NACIONAL EXPERIMENTAL</w:t>
                  </w:r>
                </w:p>
                <w:p w:rsidR="005A49CE" w:rsidRPr="001F71C6" w:rsidRDefault="005A49CE" w:rsidP="003F3AFE">
                  <w:pPr>
                    <w:jc w:val="center"/>
                    <w:rPr>
                      <w:rFonts w:ascii="Times New Roman" w:hAnsi="Times New Roman"/>
                      <w:b/>
                      <w:szCs w:val="24"/>
                      <w:lang w:val="es-ES"/>
                    </w:rPr>
                  </w:pPr>
                  <w:r w:rsidRPr="001F71C6">
                    <w:rPr>
                      <w:rFonts w:ascii="Times New Roman" w:hAnsi="Times New Roman"/>
                      <w:b/>
                      <w:szCs w:val="24"/>
                      <w:lang w:val="es-ES"/>
                    </w:rPr>
                    <w:t>DE LOS LLANOS OCCIDENTALES</w:t>
                  </w:r>
                </w:p>
                <w:p w:rsidR="005A49CE" w:rsidRDefault="005A49CE" w:rsidP="003F3AFE">
                  <w:pPr>
                    <w:jc w:val="center"/>
                    <w:rPr>
                      <w:rFonts w:ascii="Times New Roman" w:hAnsi="Times New Roman"/>
                      <w:b/>
                      <w:szCs w:val="24"/>
                      <w:lang w:val="es-ES"/>
                    </w:rPr>
                  </w:pPr>
                  <w:r w:rsidRPr="001F71C6">
                    <w:rPr>
                      <w:rFonts w:ascii="Times New Roman" w:hAnsi="Times New Roman"/>
                      <w:b/>
                      <w:szCs w:val="24"/>
                      <w:lang w:val="es-ES"/>
                    </w:rPr>
                    <w:t>“EZEQUIEL ZAMORA”</w:t>
                  </w:r>
                </w:p>
                <w:p w:rsidR="005A49CE" w:rsidRPr="001F71C6" w:rsidRDefault="005A49CE" w:rsidP="003F3AFE">
                  <w:pPr>
                    <w:jc w:val="center"/>
                    <w:rPr>
                      <w:b/>
                      <w:szCs w:val="24"/>
                      <w:lang w:val="es-ES"/>
                    </w:rPr>
                  </w:pPr>
                  <w:r>
                    <w:rPr>
                      <w:rFonts w:ascii="Times New Roman" w:hAnsi="Times New Roman"/>
                      <w:b/>
                      <w:szCs w:val="24"/>
                      <w:lang w:val="es-ES"/>
                    </w:rPr>
                    <w:t>UNELLEZ</w:t>
                  </w:r>
                </w:p>
              </w:txbxContent>
            </v:textbox>
          </v:shape>
        </w:pict>
      </w:r>
      <w:r w:rsidRPr="004F31ED">
        <w:rPr>
          <w:rFonts w:ascii="Times New Roman" w:hAnsi="Times New Roman"/>
          <w:b/>
          <w:noProof/>
          <w:szCs w:val="24"/>
          <w:lang w:val="es-ES"/>
        </w:rPr>
        <w:pict>
          <v:shape id="_x0000_s1042" type="#_x0000_t202" style="position:absolute;left:0;text-align:left;margin-left:187.6pt;margin-top:1.15pt;width:263.05pt;height:30.95pt;z-index:251834368;mso-height-percent:200;mso-height-percent:200;mso-width-relative:margin;mso-height-relative:margin" strokecolor="white [3212]">
            <v:textbox style="mso-fit-shape-to-text:t">
              <w:txbxContent>
                <w:p w:rsidR="005A49CE" w:rsidRPr="006B5313" w:rsidRDefault="005A49CE" w:rsidP="003F3AFE">
                  <w:pPr>
                    <w:jc w:val="center"/>
                    <w:rPr>
                      <w:rFonts w:ascii="Times New Roman" w:hAnsi="Times New Roman"/>
                      <w:sz w:val="20"/>
                      <w:lang w:val="es-ES"/>
                    </w:rPr>
                  </w:pPr>
                  <w:r w:rsidRPr="006B5313">
                    <w:rPr>
                      <w:rFonts w:ascii="Times New Roman" w:hAnsi="Times New Roman"/>
                      <w:sz w:val="20"/>
                      <w:lang w:val="es-ES"/>
                    </w:rPr>
                    <w:t>COORDINACIÓN ÁREA DE POSTGRADO</w:t>
                  </w:r>
                </w:p>
                <w:p w:rsidR="005A49CE" w:rsidRPr="006B5313" w:rsidRDefault="005A49CE" w:rsidP="003F3AFE">
                  <w:pPr>
                    <w:jc w:val="center"/>
                    <w:rPr>
                      <w:sz w:val="20"/>
                    </w:rPr>
                  </w:pPr>
                  <w:r w:rsidRPr="006B5313">
                    <w:rPr>
                      <w:rFonts w:ascii="Times New Roman" w:hAnsi="Times New Roman"/>
                      <w:sz w:val="20"/>
                      <w:lang w:val="es-ES"/>
                    </w:rPr>
                    <w:t>Doctorado en Ambiente y Desarrollo</w:t>
                  </w:r>
                </w:p>
              </w:txbxContent>
            </v:textbox>
          </v:shape>
        </w:pict>
      </w:r>
    </w:p>
    <w:p w:rsidR="001562DE" w:rsidRPr="003F3AFE" w:rsidRDefault="001F71C6" w:rsidP="001562DE">
      <w:pPr>
        <w:widowControl w:val="0"/>
        <w:tabs>
          <w:tab w:val="left" w:pos="3420"/>
        </w:tabs>
        <w:spacing w:line="360" w:lineRule="auto"/>
        <w:rPr>
          <w:rFonts w:ascii="Times New Roman" w:hAnsi="Times New Roman"/>
          <w:b/>
          <w:bCs/>
          <w:color w:val="333333"/>
          <w:szCs w:val="24"/>
          <w:lang w:val="es-ES"/>
        </w:rPr>
      </w:pPr>
      <w:r>
        <w:rPr>
          <w:rFonts w:ascii="Times New Roman" w:hAnsi="Times New Roman"/>
          <w:b/>
          <w:noProof/>
          <w:szCs w:val="24"/>
          <w:lang w:val="es-VE" w:eastAsia="es-VE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160020</wp:posOffset>
            </wp:positionH>
            <wp:positionV relativeFrom="paragraph">
              <wp:posOffset>59055</wp:posOffset>
            </wp:positionV>
            <wp:extent cx="742950" cy="714375"/>
            <wp:effectExtent l="0" t="0" r="0" b="0"/>
            <wp:wrapSquare wrapText="bothSides"/>
            <wp:docPr id="6" name="Imagen 3" descr="logotranspar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transparent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562DE" w:rsidRPr="003F3AFE" w:rsidRDefault="001562DE" w:rsidP="001562DE">
      <w:pPr>
        <w:widowControl w:val="0"/>
        <w:tabs>
          <w:tab w:val="left" w:pos="4520"/>
        </w:tabs>
        <w:spacing w:line="360" w:lineRule="auto"/>
        <w:rPr>
          <w:rFonts w:ascii="Times New Roman" w:hAnsi="Times New Roman"/>
          <w:b/>
          <w:bCs/>
          <w:color w:val="333333"/>
          <w:szCs w:val="24"/>
          <w:lang w:val="es-ES"/>
        </w:rPr>
      </w:pPr>
    </w:p>
    <w:p w:rsidR="001562DE" w:rsidRPr="003F3AFE" w:rsidRDefault="001562DE" w:rsidP="001562DE">
      <w:pPr>
        <w:widowControl w:val="0"/>
        <w:tabs>
          <w:tab w:val="left" w:pos="4520"/>
        </w:tabs>
        <w:spacing w:line="360" w:lineRule="auto"/>
        <w:rPr>
          <w:rFonts w:ascii="Times New Roman" w:hAnsi="Times New Roman"/>
          <w:b/>
          <w:bCs/>
          <w:color w:val="333333"/>
          <w:szCs w:val="24"/>
          <w:lang w:val="es-ES"/>
        </w:rPr>
      </w:pPr>
    </w:p>
    <w:p w:rsidR="001562DE" w:rsidRPr="003F3AFE" w:rsidRDefault="004F31ED" w:rsidP="00F02568">
      <w:pPr>
        <w:widowControl w:val="0"/>
        <w:tabs>
          <w:tab w:val="left" w:pos="4520"/>
        </w:tabs>
        <w:spacing w:line="360" w:lineRule="auto"/>
        <w:jc w:val="center"/>
        <w:rPr>
          <w:rFonts w:ascii="Times New Roman" w:hAnsi="Times New Roman"/>
          <w:b/>
          <w:bCs/>
          <w:color w:val="333333"/>
          <w:szCs w:val="24"/>
          <w:lang w:val="es-ES"/>
        </w:rPr>
      </w:pPr>
      <w:r w:rsidRPr="004F31ED">
        <w:rPr>
          <w:rFonts w:ascii="Times New Roman" w:hAnsi="Times New Roman"/>
          <w:b/>
          <w:bCs/>
          <w:noProof/>
          <w:color w:val="333333"/>
          <w:szCs w:val="24"/>
          <w:lang w:val="es-ES"/>
        </w:rPr>
        <w:pict>
          <v:shape id="_x0000_s1043" type="#_x0000_t202" style="position:absolute;left:0;text-align:left;margin-left:-72.15pt;margin-top:11.7pt;width:238.6pt;height:30.6pt;z-index:251835392;mso-width-relative:margin;mso-height-relative:margin" strokecolor="white [3212]">
            <v:textbox style="mso-next-textbox:#_x0000_s1043">
              <w:txbxContent>
                <w:p w:rsidR="005A49CE" w:rsidRPr="001F71C6" w:rsidRDefault="005A49CE" w:rsidP="00EA3174">
                  <w:pPr>
                    <w:widowControl w:val="0"/>
                    <w:tabs>
                      <w:tab w:val="left" w:pos="4520"/>
                    </w:tabs>
                    <w:spacing w:line="360" w:lineRule="auto"/>
                    <w:jc w:val="center"/>
                    <w:rPr>
                      <w:rFonts w:ascii="Times New Roman" w:hAnsi="Times New Roman"/>
                      <w:b/>
                      <w:bCs/>
                      <w:color w:val="333333"/>
                      <w:sz w:val="16"/>
                      <w:szCs w:val="16"/>
                      <w:lang w:val="es-ES"/>
                    </w:rPr>
                  </w:pPr>
                  <w:r w:rsidRPr="001F71C6">
                    <w:rPr>
                      <w:rFonts w:ascii="Times New Roman" w:hAnsi="Times New Roman"/>
                      <w:b/>
                      <w:bCs/>
                      <w:color w:val="333333"/>
                      <w:sz w:val="16"/>
                      <w:szCs w:val="16"/>
                      <w:lang w:val="es-ES"/>
                    </w:rPr>
                    <w:t>LA UNIVERSIDAD QUE SIEMBRA</w:t>
                  </w:r>
                </w:p>
                <w:p w:rsidR="005A49CE" w:rsidRPr="003F3AFE" w:rsidRDefault="005A49CE" w:rsidP="003F3AFE"/>
              </w:txbxContent>
            </v:textbox>
          </v:shape>
        </w:pict>
      </w:r>
    </w:p>
    <w:p w:rsidR="001562DE" w:rsidRPr="003F3AFE" w:rsidRDefault="001562DE" w:rsidP="001562DE">
      <w:pPr>
        <w:widowControl w:val="0"/>
        <w:tabs>
          <w:tab w:val="left" w:pos="4520"/>
        </w:tabs>
        <w:spacing w:line="360" w:lineRule="auto"/>
        <w:rPr>
          <w:rFonts w:ascii="Times New Roman" w:hAnsi="Times New Roman"/>
          <w:b/>
          <w:bCs/>
          <w:color w:val="333333"/>
          <w:szCs w:val="24"/>
          <w:lang w:val="es-ES"/>
        </w:rPr>
      </w:pPr>
    </w:p>
    <w:p w:rsidR="001562DE" w:rsidRPr="003F3AFE" w:rsidRDefault="00F02568" w:rsidP="00F02568">
      <w:pPr>
        <w:widowControl w:val="0"/>
        <w:tabs>
          <w:tab w:val="left" w:pos="3420"/>
        </w:tabs>
        <w:spacing w:line="360" w:lineRule="auto"/>
        <w:jc w:val="right"/>
        <w:rPr>
          <w:rFonts w:ascii="Times New Roman" w:hAnsi="Times New Roman"/>
          <w:b/>
          <w:bCs/>
          <w:color w:val="333333"/>
          <w:szCs w:val="24"/>
          <w:lang w:val="es-ES"/>
        </w:rPr>
      </w:pPr>
      <w:r>
        <w:rPr>
          <w:rFonts w:ascii="Times New Roman" w:hAnsi="Times New Roman"/>
          <w:b/>
          <w:noProof/>
          <w:szCs w:val="24"/>
          <w:lang w:val="es-VE" w:eastAsia="es-VE"/>
        </w:rPr>
        <w:drawing>
          <wp:inline distT="0" distB="0" distL="0" distR="0">
            <wp:extent cx="2162755" cy="1619978"/>
            <wp:effectExtent l="0" t="0" r="0" b="0"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PA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6445" cy="1622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71C6" w:rsidRDefault="001F71C6" w:rsidP="001F71C6">
      <w:pPr>
        <w:spacing w:line="360" w:lineRule="auto"/>
        <w:jc w:val="center"/>
        <w:rPr>
          <w:rFonts w:ascii="Times New Roman" w:hAnsi="Times New Roman"/>
          <w:b/>
          <w:szCs w:val="24"/>
        </w:rPr>
      </w:pPr>
    </w:p>
    <w:p w:rsidR="007F1ED8" w:rsidRDefault="007F1ED8" w:rsidP="001F71C6">
      <w:pPr>
        <w:spacing w:line="360" w:lineRule="auto"/>
        <w:jc w:val="center"/>
        <w:rPr>
          <w:rFonts w:ascii="Times New Roman" w:hAnsi="Times New Roman"/>
          <w:b/>
          <w:szCs w:val="24"/>
        </w:rPr>
      </w:pPr>
    </w:p>
    <w:p w:rsidR="00FF30BC" w:rsidRDefault="001F71C6" w:rsidP="001F71C6">
      <w:pPr>
        <w:spacing w:line="360" w:lineRule="auto"/>
        <w:jc w:val="center"/>
        <w:rPr>
          <w:rFonts w:cs="Arial"/>
          <w:b/>
          <w:sz w:val="28"/>
          <w:szCs w:val="28"/>
        </w:rPr>
      </w:pPr>
      <w:r w:rsidRPr="007F1ED8">
        <w:rPr>
          <w:rFonts w:cs="Arial"/>
          <w:b/>
          <w:sz w:val="28"/>
          <w:szCs w:val="28"/>
        </w:rPr>
        <w:t>D</w:t>
      </w:r>
      <w:r w:rsidR="006B5313" w:rsidRPr="007F1ED8">
        <w:rPr>
          <w:rFonts w:cs="Arial"/>
          <w:b/>
          <w:sz w:val="28"/>
          <w:szCs w:val="28"/>
        </w:rPr>
        <w:t>ESARROLLO PREDIAL AGROECOLOGICO.</w:t>
      </w:r>
    </w:p>
    <w:p w:rsidR="00FF30BC" w:rsidRPr="003F3AFE" w:rsidRDefault="007F1ED8" w:rsidP="007F1ED8">
      <w:pPr>
        <w:spacing w:line="360" w:lineRule="auto"/>
        <w:jc w:val="center"/>
        <w:rPr>
          <w:rFonts w:ascii="Times New Roman" w:hAnsi="Times New Roman"/>
          <w:b/>
          <w:szCs w:val="24"/>
        </w:rPr>
      </w:pPr>
      <w:r>
        <w:rPr>
          <w:rFonts w:cs="Arial"/>
          <w:b/>
          <w:sz w:val="28"/>
          <w:szCs w:val="28"/>
        </w:rPr>
        <w:t>ENSAYO</w:t>
      </w:r>
    </w:p>
    <w:p w:rsidR="00FF30BC" w:rsidRPr="003F3AFE" w:rsidRDefault="00FF30BC" w:rsidP="00FF30BC">
      <w:pPr>
        <w:spacing w:line="360" w:lineRule="auto"/>
        <w:rPr>
          <w:rFonts w:ascii="Times New Roman" w:hAnsi="Times New Roman"/>
          <w:b/>
          <w:szCs w:val="24"/>
        </w:rPr>
      </w:pPr>
    </w:p>
    <w:p w:rsidR="00FF30BC" w:rsidRPr="003F3AFE" w:rsidRDefault="00FF30BC" w:rsidP="00FF30BC">
      <w:pPr>
        <w:spacing w:line="360" w:lineRule="auto"/>
        <w:rPr>
          <w:rFonts w:ascii="Times New Roman" w:hAnsi="Times New Roman"/>
          <w:b/>
          <w:szCs w:val="24"/>
        </w:rPr>
      </w:pPr>
    </w:p>
    <w:p w:rsidR="00F87B2B" w:rsidRDefault="00F87B2B" w:rsidP="00FF30BC">
      <w:pPr>
        <w:spacing w:line="360" w:lineRule="auto"/>
        <w:rPr>
          <w:rFonts w:ascii="Times New Roman" w:hAnsi="Times New Roman"/>
          <w:szCs w:val="24"/>
        </w:rPr>
      </w:pPr>
    </w:p>
    <w:p w:rsidR="001F71C6" w:rsidRPr="003F3AFE" w:rsidRDefault="001F71C6" w:rsidP="00FF30BC">
      <w:pPr>
        <w:spacing w:line="360" w:lineRule="auto"/>
        <w:rPr>
          <w:rFonts w:ascii="Times New Roman" w:hAnsi="Times New Roman"/>
          <w:szCs w:val="24"/>
        </w:rPr>
      </w:pPr>
    </w:p>
    <w:p w:rsidR="003F3AFE" w:rsidRDefault="001562DE" w:rsidP="001562DE">
      <w:pPr>
        <w:widowControl w:val="0"/>
        <w:tabs>
          <w:tab w:val="left" w:pos="900"/>
        </w:tabs>
        <w:spacing w:line="360" w:lineRule="auto"/>
        <w:jc w:val="both"/>
        <w:rPr>
          <w:rFonts w:ascii="Times New Roman" w:hAnsi="Times New Roman"/>
          <w:b/>
          <w:color w:val="333333"/>
          <w:szCs w:val="24"/>
        </w:rPr>
      </w:pPr>
      <w:r w:rsidRPr="003F3AFE">
        <w:rPr>
          <w:rFonts w:ascii="Times New Roman" w:hAnsi="Times New Roman"/>
          <w:b/>
          <w:color w:val="333333"/>
          <w:szCs w:val="24"/>
        </w:rPr>
        <w:tab/>
      </w:r>
      <w:r w:rsidRPr="003F3AFE">
        <w:rPr>
          <w:rFonts w:ascii="Times New Roman" w:hAnsi="Times New Roman"/>
          <w:b/>
          <w:color w:val="333333"/>
          <w:szCs w:val="24"/>
        </w:rPr>
        <w:tab/>
      </w:r>
    </w:p>
    <w:p w:rsidR="002270E6" w:rsidRDefault="002270E6" w:rsidP="007F1ED8">
      <w:pPr>
        <w:widowControl w:val="0"/>
        <w:tabs>
          <w:tab w:val="left" w:pos="900"/>
        </w:tabs>
        <w:spacing w:line="360" w:lineRule="auto"/>
        <w:rPr>
          <w:rFonts w:ascii="Times New Roman" w:hAnsi="Times New Roman"/>
          <w:b/>
          <w:color w:val="333333"/>
          <w:szCs w:val="24"/>
        </w:rPr>
      </w:pPr>
    </w:p>
    <w:p w:rsidR="00E844F5" w:rsidRPr="007F1ED8" w:rsidRDefault="007F1ED8" w:rsidP="001562DE">
      <w:pPr>
        <w:widowControl w:val="0"/>
        <w:tabs>
          <w:tab w:val="left" w:pos="900"/>
        </w:tabs>
        <w:spacing w:line="360" w:lineRule="auto"/>
        <w:jc w:val="both"/>
        <w:rPr>
          <w:rFonts w:cs="Arial"/>
          <w:b/>
          <w:color w:val="333333"/>
          <w:szCs w:val="24"/>
        </w:rPr>
      </w:pPr>
      <w:r w:rsidRPr="007F1ED8">
        <w:rPr>
          <w:rFonts w:cs="Arial"/>
          <w:b/>
          <w:color w:val="333333"/>
          <w:szCs w:val="24"/>
        </w:rPr>
        <w:t>Facilitador:</w:t>
      </w:r>
      <w:r w:rsidR="002270E6" w:rsidRPr="007F1ED8">
        <w:rPr>
          <w:rFonts w:cs="Arial"/>
          <w:b/>
          <w:color w:val="333333"/>
          <w:szCs w:val="24"/>
        </w:rPr>
        <w:tab/>
      </w:r>
      <w:r w:rsidR="002270E6" w:rsidRPr="007F1ED8">
        <w:rPr>
          <w:rFonts w:cs="Arial"/>
          <w:b/>
          <w:color w:val="333333"/>
          <w:szCs w:val="24"/>
        </w:rPr>
        <w:tab/>
      </w:r>
      <w:r w:rsidR="002270E6" w:rsidRPr="007F1ED8">
        <w:rPr>
          <w:rFonts w:cs="Arial"/>
          <w:b/>
          <w:color w:val="333333"/>
          <w:szCs w:val="24"/>
        </w:rPr>
        <w:tab/>
      </w:r>
      <w:r w:rsidR="00EA3174" w:rsidRPr="007F1ED8">
        <w:rPr>
          <w:rFonts w:cs="Arial"/>
          <w:b/>
          <w:color w:val="333333"/>
          <w:szCs w:val="24"/>
        </w:rPr>
        <w:tab/>
      </w:r>
      <w:r w:rsidR="00EA3174" w:rsidRPr="007F1ED8">
        <w:rPr>
          <w:rFonts w:cs="Arial"/>
          <w:b/>
          <w:color w:val="333333"/>
          <w:szCs w:val="24"/>
        </w:rPr>
        <w:tab/>
      </w:r>
      <w:r w:rsidR="00EA3174" w:rsidRPr="007F1ED8">
        <w:rPr>
          <w:rFonts w:cs="Arial"/>
          <w:b/>
          <w:color w:val="333333"/>
          <w:szCs w:val="24"/>
        </w:rPr>
        <w:tab/>
      </w:r>
      <w:r>
        <w:rPr>
          <w:rFonts w:cs="Arial"/>
          <w:b/>
          <w:color w:val="333333"/>
          <w:szCs w:val="24"/>
        </w:rPr>
        <w:t xml:space="preserve">     </w:t>
      </w:r>
      <w:r w:rsidRPr="007F1ED8">
        <w:rPr>
          <w:rFonts w:cs="Arial"/>
          <w:b/>
          <w:szCs w:val="24"/>
        </w:rPr>
        <w:t>Participante:</w:t>
      </w:r>
      <w:r w:rsidR="001562DE" w:rsidRPr="007F1ED8">
        <w:rPr>
          <w:rFonts w:cs="Arial"/>
          <w:szCs w:val="24"/>
        </w:rPr>
        <w:t xml:space="preserve"> </w:t>
      </w:r>
    </w:p>
    <w:p w:rsidR="001562DE" w:rsidRPr="007302CD" w:rsidRDefault="007F1ED8" w:rsidP="007F1ED8">
      <w:pPr>
        <w:widowControl w:val="0"/>
        <w:tabs>
          <w:tab w:val="left" w:pos="900"/>
        </w:tabs>
        <w:spacing w:line="360" w:lineRule="auto"/>
        <w:rPr>
          <w:rFonts w:cs="Arial"/>
          <w:szCs w:val="24"/>
          <w:lang w:val="en-US"/>
        </w:rPr>
      </w:pPr>
      <w:r w:rsidRPr="007302CD">
        <w:rPr>
          <w:rFonts w:cs="Arial"/>
          <w:szCs w:val="24"/>
          <w:lang w:val="en-US"/>
        </w:rPr>
        <w:t xml:space="preserve">Dr. </w:t>
      </w:r>
      <w:proofErr w:type="spellStart"/>
      <w:r w:rsidRPr="007302CD">
        <w:rPr>
          <w:rFonts w:cs="Arial"/>
          <w:szCs w:val="24"/>
          <w:lang w:val="en-US"/>
        </w:rPr>
        <w:t>Jesús</w:t>
      </w:r>
      <w:proofErr w:type="spellEnd"/>
      <w:r w:rsidRPr="007302CD">
        <w:rPr>
          <w:rFonts w:cs="Arial"/>
          <w:szCs w:val="24"/>
          <w:lang w:val="en-US"/>
        </w:rPr>
        <w:t xml:space="preserve"> </w:t>
      </w:r>
      <w:proofErr w:type="spellStart"/>
      <w:r w:rsidRPr="007302CD">
        <w:rPr>
          <w:rFonts w:cs="Arial"/>
          <w:szCs w:val="24"/>
          <w:lang w:val="en-US"/>
        </w:rPr>
        <w:t>Aranguren</w:t>
      </w:r>
      <w:proofErr w:type="spellEnd"/>
      <w:r w:rsidR="00E844F5" w:rsidRPr="007302CD">
        <w:rPr>
          <w:rFonts w:cs="Arial"/>
          <w:szCs w:val="24"/>
          <w:lang w:val="en-US"/>
        </w:rPr>
        <w:tab/>
      </w:r>
      <w:r w:rsidR="00E844F5" w:rsidRPr="007302CD">
        <w:rPr>
          <w:rFonts w:cs="Arial"/>
          <w:szCs w:val="24"/>
          <w:lang w:val="en-US"/>
        </w:rPr>
        <w:tab/>
      </w:r>
      <w:r w:rsidR="00E844F5" w:rsidRPr="007302CD">
        <w:rPr>
          <w:rFonts w:cs="Arial"/>
          <w:szCs w:val="24"/>
          <w:lang w:val="en-US"/>
        </w:rPr>
        <w:tab/>
      </w:r>
      <w:r w:rsidR="00E844F5" w:rsidRPr="007302CD">
        <w:rPr>
          <w:rFonts w:cs="Arial"/>
          <w:szCs w:val="24"/>
          <w:lang w:val="en-US"/>
        </w:rPr>
        <w:tab/>
      </w:r>
      <w:r w:rsidRPr="007302CD">
        <w:rPr>
          <w:rFonts w:cs="Arial"/>
          <w:szCs w:val="24"/>
          <w:lang w:val="en-US"/>
        </w:rPr>
        <w:t xml:space="preserve">     </w:t>
      </w:r>
      <w:proofErr w:type="spellStart"/>
      <w:r w:rsidR="00E844F5" w:rsidRPr="007302CD">
        <w:rPr>
          <w:rFonts w:cs="Arial"/>
          <w:szCs w:val="24"/>
          <w:lang w:val="en-US"/>
        </w:rPr>
        <w:t>Msc</w:t>
      </w:r>
      <w:proofErr w:type="spellEnd"/>
      <w:r w:rsidR="00E844F5" w:rsidRPr="007302CD">
        <w:rPr>
          <w:rFonts w:cs="Arial"/>
          <w:szCs w:val="24"/>
          <w:lang w:val="en-US"/>
        </w:rPr>
        <w:t>.</w:t>
      </w:r>
      <w:r w:rsidR="001562DE" w:rsidRPr="007302CD">
        <w:rPr>
          <w:rFonts w:cs="Arial"/>
          <w:szCs w:val="24"/>
          <w:lang w:val="en-US"/>
        </w:rPr>
        <w:t xml:space="preserve"> </w:t>
      </w:r>
      <w:r w:rsidR="00FF30BC" w:rsidRPr="007302CD">
        <w:rPr>
          <w:rFonts w:cs="Arial"/>
          <w:szCs w:val="24"/>
          <w:lang w:val="en-US"/>
        </w:rPr>
        <w:t>EDWIN</w:t>
      </w:r>
      <w:r w:rsidR="00411FB6" w:rsidRPr="007302CD">
        <w:rPr>
          <w:rFonts w:cs="Arial"/>
          <w:szCs w:val="24"/>
          <w:lang w:val="en-US"/>
        </w:rPr>
        <w:t>G</w:t>
      </w:r>
      <w:r w:rsidR="00FF30BC" w:rsidRPr="007302CD">
        <w:rPr>
          <w:rFonts w:cs="Arial"/>
          <w:szCs w:val="24"/>
          <w:lang w:val="en-US"/>
        </w:rPr>
        <w:t xml:space="preserve"> VIVAS</w:t>
      </w:r>
    </w:p>
    <w:p w:rsidR="001562DE" w:rsidRPr="007F1ED8" w:rsidRDefault="007F1ED8" w:rsidP="001562DE">
      <w:pPr>
        <w:widowControl w:val="0"/>
        <w:spacing w:line="360" w:lineRule="auto"/>
        <w:jc w:val="both"/>
        <w:rPr>
          <w:rFonts w:cs="Arial"/>
          <w:szCs w:val="24"/>
        </w:rPr>
      </w:pPr>
      <w:r>
        <w:rPr>
          <w:rFonts w:cs="Arial"/>
          <w:b/>
          <w:szCs w:val="24"/>
        </w:rPr>
        <w:t>Subproyecto:</w:t>
      </w:r>
      <w:r w:rsidR="001562DE" w:rsidRPr="007F1ED8">
        <w:rPr>
          <w:rFonts w:cs="Arial"/>
          <w:b/>
          <w:szCs w:val="24"/>
        </w:rPr>
        <w:tab/>
      </w:r>
      <w:r w:rsidR="00EA3174" w:rsidRPr="007F1ED8">
        <w:rPr>
          <w:rFonts w:cs="Arial"/>
          <w:b/>
          <w:szCs w:val="24"/>
        </w:rPr>
        <w:tab/>
      </w:r>
      <w:r w:rsidR="00EA3174" w:rsidRPr="007F1ED8">
        <w:rPr>
          <w:rFonts w:cs="Arial"/>
          <w:b/>
          <w:szCs w:val="24"/>
        </w:rPr>
        <w:tab/>
      </w:r>
      <w:r w:rsidR="00EA3174" w:rsidRPr="007F1ED8">
        <w:rPr>
          <w:rFonts w:cs="Arial"/>
          <w:b/>
          <w:szCs w:val="24"/>
        </w:rPr>
        <w:tab/>
      </w:r>
      <w:r>
        <w:rPr>
          <w:rFonts w:cs="Arial"/>
          <w:b/>
          <w:szCs w:val="24"/>
        </w:rPr>
        <w:tab/>
        <w:t xml:space="preserve">     </w:t>
      </w:r>
      <w:r w:rsidR="00F87B2B" w:rsidRPr="007F1ED8">
        <w:rPr>
          <w:rFonts w:cs="Arial"/>
          <w:szCs w:val="24"/>
        </w:rPr>
        <w:t>C.I. 9.617.910</w:t>
      </w:r>
    </w:p>
    <w:p w:rsidR="00EA3174" w:rsidRPr="007F1ED8" w:rsidRDefault="007F1ED8" w:rsidP="001562DE">
      <w:pPr>
        <w:widowControl w:val="0"/>
        <w:spacing w:line="36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>Manejo Sustentable de los Recursos Naturales</w:t>
      </w:r>
    </w:p>
    <w:p w:rsidR="00E844F5" w:rsidRPr="007F1ED8" w:rsidRDefault="00E844F5" w:rsidP="001562DE">
      <w:pPr>
        <w:widowControl w:val="0"/>
        <w:spacing w:line="360" w:lineRule="auto"/>
        <w:jc w:val="both"/>
        <w:rPr>
          <w:rFonts w:cs="Arial"/>
          <w:b/>
          <w:szCs w:val="24"/>
        </w:rPr>
      </w:pPr>
    </w:p>
    <w:p w:rsidR="00E844F5" w:rsidRPr="007F1ED8" w:rsidRDefault="00E844F5" w:rsidP="001562DE">
      <w:pPr>
        <w:widowControl w:val="0"/>
        <w:spacing w:line="360" w:lineRule="auto"/>
        <w:jc w:val="both"/>
        <w:rPr>
          <w:rFonts w:cs="Arial"/>
          <w:b/>
          <w:szCs w:val="24"/>
        </w:rPr>
      </w:pPr>
    </w:p>
    <w:p w:rsidR="00E844F5" w:rsidRPr="007F1ED8" w:rsidRDefault="00E844F5" w:rsidP="001562DE">
      <w:pPr>
        <w:widowControl w:val="0"/>
        <w:spacing w:line="360" w:lineRule="auto"/>
        <w:jc w:val="both"/>
        <w:rPr>
          <w:rFonts w:cs="Arial"/>
          <w:b/>
          <w:szCs w:val="24"/>
        </w:rPr>
      </w:pPr>
    </w:p>
    <w:p w:rsidR="003F3AFE" w:rsidRPr="007F1ED8" w:rsidRDefault="003F3AFE" w:rsidP="001562DE">
      <w:pPr>
        <w:widowControl w:val="0"/>
        <w:spacing w:line="360" w:lineRule="auto"/>
        <w:jc w:val="both"/>
        <w:rPr>
          <w:rFonts w:cs="Arial"/>
          <w:b/>
          <w:szCs w:val="24"/>
        </w:rPr>
      </w:pPr>
    </w:p>
    <w:p w:rsidR="003F3AFE" w:rsidRPr="007F1ED8" w:rsidRDefault="003F3AFE" w:rsidP="001562DE">
      <w:pPr>
        <w:widowControl w:val="0"/>
        <w:spacing w:line="360" w:lineRule="auto"/>
        <w:jc w:val="both"/>
        <w:rPr>
          <w:rFonts w:cs="Arial"/>
          <w:b/>
          <w:szCs w:val="24"/>
        </w:rPr>
      </w:pPr>
    </w:p>
    <w:p w:rsidR="001562DE" w:rsidRPr="007F1ED8" w:rsidRDefault="001562DE" w:rsidP="00F87B2B">
      <w:pPr>
        <w:widowControl w:val="0"/>
        <w:spacing w:line="360" w:lineRule="auto"/>
        <w:jc w:val="center"/>
        <w:rPr>
          <w:rFonts w:cs="Arial"/>
          <w:szCs w:val="24"/>
        </w:rPr>
      </w:pPr>
      <w:r w:rsidRPr="007F1ED8">
        <w:rPr>
          <w:rFonts w:cs="Arial"/>
          <w:szCs w:val="24"/>
        </w:rPr>
        <w:t xml:space="preserve">San Carlos, </w:t>
      </w:r>
      <w:r w:rsidR="00E844F5" w:rsidRPr="007F1ED8">
        <w:rPr>
          <w:rFonts w:cs="Arial"/>
          <w:szCs w:val="24"/>
        </w:rPr>
        <w:t>abril de 2013</w:t>
      </w:r>
      <w:r w:rsidR="00F87B2B" w:rsidRPr="007F1ED8">
        <w:rPr>
          <w:rFonts w:cs="Arial"/>
          <w:szCs w:val="24"/>
        </w:rPr>
        <w:t>.</w:t>
      </w:r>
    </w:p>
    <w:p w:rsidR="003C4AE4" w:rsidRDefault="004F31ED" w:rsidP="00E814A4">
      <w:pPr>
        <w:spacing w:line="360" w:lineRule="auto"/>
        <w:jc w:val="center"/>
        <w:rPr>
          <w:b/>
          <w:szCs w:val="24"/>
        </w:rPr>
      </w:pPr>
      <w:r w:rsidRPr="004F31ED">
        <w:rPr>
          <w:b/>
          <w:noProof/>
          <w:szCs w:val="24"/>
          <w:lang w:val="es-MX" w:eastAsia="es-MX"/>
        </w:rPr>
        <w:lastRenderedPageBreak/>
        <w:pict>
          <v:rect id="_x0000_s1047" style="position:absolute;left:0;text-align:left;margin-left:389.35pt;margin-top:-47.5pt;width:7.15pt;height:7.55pt;z-index:251836416"/>
        </w:pict>
      </w:r>
      <w:r w:rsidR="003C4AE4">
        <w:rPr>
          <w:b/>
          <w:szCs w:val="24"/>
        </w:rPr>
        <w:t>INTRODUCCIÓN</w:t>
      </w:r>
    </w:p>
    <w:p w:rsidR="007C3908" w:rsidRPr="00621A9A" w:rsidRDefault="007C3908" w:rsidP="00E814A4">
      <w:pPr>
        <w:spacing w:line="360" w:lineRule="auto"/>
        <w:jc w:val="both"/>
        <w:rPr>
          <w:b/>
          <w:color w:val="FFFFFF" w:themeColor="background1"/>
          <w:szCs w:val="24"/>
        </w:rPr>
      </w:pPr>
    </w:p>
    <w:p w:rsidR="00777D22" w:rsidRDefault="003C4AE4" w:rsidP="00E814A4">
      <w:pPr>
        <w:spacing w:line="360" w:lineRule="auto"/>
        <w:jc w:val="both"/>
        <w:rPr>
          <w:szCs w:val="24"/>
        </w:rPr>
      </w:pPr>
      <w:r>
        <w:rPr>
          <w:b/>
          <w:szCs w:val="24"/>
        </w:rPr>
        <w:tab/>
      </w:r>
      <w:r>
        <w:rPr>
          <w:szCs w:val="24"/>
        </w:rPr>
        <w:t>La humanidad y el ambiente presentan una relación que viene siendo repensada desde tiempos remotos, las diversas manifestaciones de es</w:t>
      </w:r>
      <w:r w:rsidR="008B1163">
        <w:rPr>
          <w:szCs w:val="24"/>
        </w:rPr>
        <w:t>a relación se caracterizan por una humanidad centrada en su desarrollo y una naturaleza buscando el equilibrio</w:t>
      </w:r>
      <w:r w:rsidR="00777D22">
        <w:rPr>
          <w:szCs w:val="24"/>
        </w:rPr>
        <w:t>.</w:t>
      </w:r>
    </w:p>
    <w:p w:rsidR="007C3908" w:rsidRDefault="00777D22" w:rsidP="00E814A4">
      <w:pPr>
        <w:spacing w:line="360" w:lineRule="auto"/>
        <w:jc w:val="both"/>
        <w:rPr>
          <w:szCs w:val="24"/>
        </w:rPr>
      </w:pPr>
      <w:r>
        <w:rPr>
          <w:szCs w:val="24"/>
        </w:rPr>
        <w:tab/>
        <w:t>La sustentabilidad ha surgido entonces en la corriente histórica de esa relación, como un esfuerzo</w:t>
      </w:r>
      <w:r w:rsidR="00AE43BC">
        <w:rPr>
          <w:szCs w:val="24"/>
        </w:rPr>
        <w:t xml:space="preserve"> impostergable</w:t>
      </w:r>
      <w:r>
        <w:rPr>
          <w:szCs w:val="24"/>
        </w:rPr>
        <w:t xml:space="preserve"> en alcanzar </w:t>
      </w:r>
      <w:r w:rsidR="00AE43BC">
        <w:rPr>
          <w:szCs w:val="24"/>
        </w:rPr>
        <w:t>la</w:t>
      </w:r>
      <w:r>
        <w:rPr>
          <w:szCs w:val="24"/>
        </w:rPr>
        <w:t xml:space="preserve"> </w:t>
      </w:r>
      <w:r w:rsidR="00AE43BC">
        <w:rPr>
          <w:szCs w:val="24"/>
        </w:rPr>
        <w:t>armonía</w:t>
      </w:r>
      <w:r>
        <w:rPr>
          <w:szCs w:val="24"/>
        </w:rPr>
        <w:t>, que permita un buen vivir “presente y futuro”, es decir, un</w:t>
      </w:r>
      <w:r w:rsidR="00AE43BC">
        <w:rPr>
          <w:szCs w:val="24"/>
        </w:rPr>
        <w:t xml:space="preserve"> buen</w:t>
      </w:r>
      <w:r>
        <w:rPr>
          <w:szCs w:val="24"/>
        </w:rPr>
        <w:t xml:space="preserve"> vivir actual de la humanidad y la naturaleza que perdure en todos los tiempos.</w:t>
      </w:r>
    </w:p>
    <w:p w:rsidR="00A610C1" w:rsidRDefault="007C3908" w:rsidP="00E814A4">
      <w:pPr>
        <w:spacing w:line="360" w:lineRule="auto"/>
        <w:jc w:val="both"/>
        <w:rPr>
          <w:szCs w:val="24"/>
        </w:rPr>
      </w:pPr>
      <w:r>
        <w:rPr>
          <w:szCs w:val="24"/>
        </w:rPr>
        <w:tab/>
      </w:r>
      <w:r w:rsidR="00A830C2">
        <w:rPr>
          <w:szCs w:val="24"/>
        </w:rPr>
        <w:t>En nuestra Patria, la C</w:t>
      </w:r>
      <w:r>
        <w:rPr>
          <w:szCs w:val="24"/>
        </w:rPr>
        <w:t>onstitución</w:t>
      </w:r>
      <w:r w:rsidR="00A830C2">
        <w:rPr>
          <w:szCs w:val="24"/>
        </w:rPr>
        <w:t xml:space="preserve"> de la República Bolivariana de Venezuela</w:t>
      </w:r>
      <w:r w:rsidR="00A610C1">
        <w:rPr>
          <w:szCs w:val="24"/>
        </w:rPr>
        <w:t xml:space="preserve"> (1999)</w:t>
      </w:r>
      <w:r w:rsidR="00AE5F20">
        <w:rPr>
          <w:szCs w:val="24"/>
        </w:rPr>
        <w:t>,</w:t>
      </w:r>
      <w:r>
        <w:rPr>
          <w:szCs w:val="24"/>
        </w:rPr>
        <w:t xml:space="preserve"> le da marco legal</w:t>
      </w:r>
      <w:r w:rsidR="00181E87">
        <w:rPr>
          <w:szCs w:val="24"/>
        </w:rPr>
        <w:t xml:space="preserve"> al modelo de desarrollo que debemos adoptar o “crear”</w:t>
      </w:r>
      <w:r w:rsidR="00C74DB2">
        <w:rPr>
          <w:szCs w:val="24"/>
        </w:rPr>
        <w:t>,</w:t>
      </w:r>
      <w:r w:rsidR="00BC5E02">
        <w:rPr>
          <w:szCs w:val="24"/>
        </w:rPr>
        <w:t xml:space="preserve"> </w:t>
      </w:r>
      <w:r w:rsidR="00AE5F20">
        <w:rPr>
          <w:szCs w:val="24"/>
        </w:rPr>
        <w:t xml:space="preserve"> que </w:t>
      </w:r>
      <w:r w:rsidR="00181E87">
        <w:rPr>
          <w:szCs w:val="24"/>
        </w:rPr>
        <w:t>debe convertirse en u</w:t>
      </w:r>
      <w:r w:rsidR="008926A6">
        <w:rPr>
          <w:szCs w:val="24"/>
        </w:rPr>
        <w:t>n estilo de vida</w:t>
      </w:r>
      <w:r w:rsidR="00AE5F20">
        <w:rPr>
          <w:szCs w:val="24"/>
        </w:rPr>
        <w:t>.</w:t>
      </w:r>
      <w:r w:rsidR="00181E87">
        <w:rPr>
          <w:szCs w:val="24"/>
        </w:rPr>
        <w:t xml:space="preserve"> </w:t>
      </w:r>
      <w:r w:rsidR="00AE5F20">
        <w:rPr>
          <w:szCs w:val="24"/>
        </w:rPr>
        <w:t>E</w:t>
      </w:r>
      <w:r w:rsidR="00181E87">
        <w:rPr>
          <w:szCs w:val="24"/>
        </w:rPr>
        <w:t>n su artículo 128</w:t>
      </w:r>
      <w:r w:rsidR="008926A6">
        <w:rPr>
          <w:szCs w:val="24"/>
        </w:rPr>
        <w:t xml:space="preserve"> enuncia</w:t>
      </w:r>
      <w:r w:rsidR="00A32877">
        <w:rPr>
          <w:szCs w:val="24"/>
        </w:rPr>
        <w:t xml:space="preserve"> co</w:t>
      </w:r>
      <w:r w:rsidR="008926A6">
        <w:rPr>
          <w:szCs w:val="24"/>
        </w:rPr>
        <w:t>mo responsabilidad del Estado;</w:t>
      </w:r>
      <w:r w:rsidR="00A32877">
        <w:rPr>
          <w:szCs w:val="24"/>
        </w:rPr>
        <w:t xml:space="preserve"> establecer un ordenamiento del territorio de acuerdo a las premisas del Desarrollo Sustentable</w:t>
      </w:r>
      <w:r w:rsidR="00A830C2">
        <w:rPr>
          <w:szCs w:val="24"/>
        </w:rPr>
        <w:t xml:space="preserve">, en el artículo 299 destaca que el régimen socioeconómico de la República debe garantizar la sustentabilidad y en el artículo 305, </w:t>
      </w:r>
      <w:r w:rsidR="004E070B">
        <w:rPr>
          <w:szCs w:val="24"/>
        </w:rPr>
        <w:t>asigna</w:t>
      </w:r>
      <w:r w:rsidR="00A830C2">
        <w:rPr>
          <w:szCs w:val="24"/>
        </w:rPr>
        <w:t xml:space="preserve"> la responsabilidad al estado de promover </w:t>
      </w:r>
      <w:r w:rsidR="00A830C2" w:rsidRPr="00A830C2">
        <w:rPr>
          <w:szCs w:val="24"/>
        </w:rPr>
        <w:t>la agricultura sustentable como base estratégica del desarrollo rural integral a fin de garantizar la seguri</w:t>
      </w:r>
      <w:r w:rsidR="00A830C2">
        <w:rPr>
          <w:szCs w:val="24"/>
        </w:rPr>
        <w:t>dad alimentaria de la población.</w:t>
      </w:r>
    </w:p>
    <w:p w:rsidR="007C3908" w:rsidRPr="00C74DB2" w:rsidRDefault="00A610C1" w:rsidP="00C74DB2">
      <w:pPr>
        <w:overflowPunct/>
        <w:spacing w:line="360" w:lineRule="auto"/>
        <w:jc w:val="both"/>
        <w:textAlignment w:val="auto"/>
        <w:rPr>
          <w:rFonts w:cs="Arial"/>
          <w:szCs w:val="24"/>
        </w:rPr>
      </w:pPr>
      <w:r>
        <w:rPr>
          <w:szCs w:val="24"/>
        </w:rPr>
        <w:tab/>
        <w:t xml:space="preserve">La Ley Orgánica de Educación (2009), </w:t>
      </w:r>
      <w:r w:rsidR="00CB35D0">
        <w:rPr>
          <w:szCs w:val="24"/>
        </w:rPr>
        <w:t xml:space="preserve">establece </w:t>
      </w:r>
      <w:r>
        <w:rPr>
          <w:szCs w:val="24"/>
        </w:rPr>
        <w:t xml:space="preserve">en su artículo </w:t>
      </w:r>
      <w:r w:rsidR="001E703A">
        <w:rPr>
          <w:szCs w:val="24"/>
        </w:rPr>
        <w:t>tres (</w:t>
      </w:r>
      <w:r>
        <w:rPr>
          <w:szCs w:val="24"/>
        </w:rPr>
        <w:t>3</w:t>
      </w:r>
      <w:r w:rsidR="001E703A">
        <w:rPr>
          <w:szCs w:val="24"/>
        </w:rPr>
        <w:t>)</w:t>
      </w:r>
      <w:r>
        <w:rPr>
          <w:szCs w:val="24"/>
        </w:rPr>
        <w:t xml:space="preserve"> que entre los principios</w:t>
      </w:r>
      <w:r w:rsidR="00CB35D0">
        <w:rPr>
          <w:szCs w:val="24"/>
        </w:rPr>
        <w:t xml:space="preserve"> de la </w:t>
      </w:r>
      <w:r w:rsidR="00305386">
        <w:rPr>
          <w:szCs w:val="24"/>
        </w:rPr>
        <w:t>e</w:t>
      </w:r>
      <w:r w:rsidR="00CB35D0">
        <w:rPr>
          <w:szCs w:val="24"/>
        </w:rPr>
        <w:t>ducación está la sustentabilidad del desarrollo</w:t>
      </w:r>
      <w:r w:rsidR="00305386">
        <w:rPr>
          <w:szCs w:val="24"/>
        </w:rPr>
        <w:t>,</w:t>
      </w:r>
      <w:r w:rsidR="004E16CE">
        <w:rPr>
          <w:szCs w:val="24"/>
        </w:rPr>
        <w:t xml:space="preserve"> </w:t>
      </w:r>
      <w:r w:rsidR="00305386">
        <w:rPr>
          <w:szCs w:val="24"/>
        </w:rPr>
        <w:t>e</w:t>
      </w:r>
      <w:r w:rsidR="004E16CE">
        <w:rPr>
          <w:szCs w:val="24"/>
        </w:rPr>
        <w:t>l artículo 14 señala que la educación ambiental es de obligatorio cumplimiento</w:t>
      </w:r>
      <w:r w:rsidR="00305386">
        <w:rPr>
          <w:szCs w:val="24"/>
        </w:rPr>
        <w:t>, en el numeral cinco (5) del artículo 15 se establece que la educación tiene como fin</w:t>
      </w:r>
      <w:r w:rsidR="00305386" w:rsidRPr="00305386">
        <w:rPr>
          <w:rFonts w:ascii="TimesNewRomanPSMT" w:eastAsiaTheme="minorHAnsi" w:hAnsi="TimesNewRomanPSMT" w:cs="TimesNewRomanPSMT"/>
          <w:sz w:val="28"/>
          <w:szCs w:val="28"/>
          <w:lang w:val="es-MX" w:eastAsia="en-US"/>
        </w:rPr>
        <w:t xml:space="preserve"> </w:t>
      </w:r>
      <w:r w:rsidR="00305386">
        <w:rPr>
          <w:rFonts w:ascii="TimesNewRomanPSMT" w:eastAsiaTheme="minorHAnsi" w:hAnsi="TimesNewRomanPSMT" w:cs="TimesNewRomanPSMT"/>
          <w:sz w:val="28"/>
          <w:szCs w:val="28"/>
          <w:lang w:val="es-MX" w:eastAsia="en-US"/>
        </w:rPr>
        <w:t>“</w:t>
      </w:r>
      <w:r w:rsidR="00305386" w:rsidRPr="00305386">
        <w:rPr>
          <w:rFonts w:eastAsiaTheme="minorHAnsi" w:cs="Arial"/>
          <w:szCs w:val="24"/>
          <w:lang w:val="es-MX" w:eastAsia="en-US"/>
        </w:rPr>
        <w:t>Impulsar la formación de una conciencia ecológica para preservar la</w:t>
      </w:r>
      <w:r w:rsidR="00305386">
        <w:rPr>
          <w:rFonts w:eastAsiaTheme="minorHAnsi" w:cs="Arial"/>
          <w:szCs w:val="24"/>
          <w:lang w:val="es-MX" w:eastAsia="en-US"/>
        </w:rPr>
        <w:t xml:space="preserve"> </w:t>
      </w:r>
      <w:r w:rsidR="00305386" w:rsidRPr="00305386">
        <w:rPr>
          <w:rFonts w:eastAsiaTheme="minorHAnsi" w:cs="Arial"/>
          <w:szCs w:val="24"/>
          <w:lang w:val="es-MX" w:eastAsia="en-US"/>
        </w:rPr>
        <w:t>biodiversidad</w:t>
      </w:r>
      <w:r w:rsidR="00305386">
        <w:rPr>
          <w:rFonts w:eastAsiaTheme="minorHAnsi" w:cs="Arial"/>
          <w:szCs w:val="24"/>
          <w:lang w:val="es-MX" w:eastAsia="en-US"/>
        </w:rPr>
        <w:t xml:space="preserve"> </w:t>
      </w:r>
      <w:r w:rsidR="00305386" w:rsidRPr="00305386">
        <w:rPr>
          <w:rFonts w:eastAsiaTheme="minorHAnsi" w:cs="Arial"/>
          <w:szCs w:val="24"/>
          <w:lang w:val="es-MX" w:eastAsia="en-US"/>
        </w:rPr>
        <w:t>y</w:t>
      </w:r>
      <w:r w:rsidR="00305386">
        <w:rPr>
          <w:rFonts w:eastAsiaTheme="minorHAnsi" w:cs="Arial"/>
          <w:szCs w:val="24"/>
          <w:lang w:val="es-MX" w:eastAsia="en-US"/>
        </w:rPr>
        <w:t xml:space="preserve"> </w:t>
      </w:r>
      <w:r w:rsidR="00305386" w:rsidRPr="00305386">
        <w:rPr>
          <w:rFonts w:eastAsiaTheme="minorHAnsi" w:cs="Arial"/>
          <w:szCs w:val="24"/>
          <w:lang w:val="es-MX" w:eastAsia="en-US"/>
        </w:rPr>
        <w:t>la</w:t>
      </w:r>
      <w:r w:rsidR="00305386">
        <w:rPr>
          <w:rFonts w:eastAsiaTheme="minorHAnsi" w:cs="Arial"/>
          <w:szCs w:val="24"/>
          <w:lang w:val="es-MX" w:eastAsia="en-US"/>
        </w:rPr>
        <w:t xml:space="preserve"> </w:t>
      </w:r>
      <w:r w:rsidR="00305386" w:rsidRPr="00305386">
        <w:rPr>
          <w:rFonts w:eastAsiaTheme="minorHAnsi" w:cs="Arial"/>
          <w:szCs w:val="24"/>
          <w:lang w:val="es-MX" w:eastAsia="en-US"/>
        </w:rPr>
        <w:t>socio diversidad, las condiciones ambientales y el</w:t>
      </w:r>
      <w:r w:rsidR="00305386">
        <w:rPr>
          <w:rFonts w:eastAsiaTheme="minorHAnsi" w:cs="Arial"/>
          <w:szCs w:val="24"/>
          <w:lang w:val="es-MX" w:eastAsia="en-US"/>
        </w:rPr>
        <w:t xml:space="preserve"> </w:t>
      </w:r>
      <w:r w:rsidR="00305386" w:rsidRPr="00305386">
        <w:rPr>
          <w:rFonts w:eastAsiaTheme="minorHAnsi" w:cs="Arial"/>
          <w:szCs w:val="24"/>
          <w:lang w:val="es-MX" w:eastAsia="en-US"/>
        </w:rPr>
        <w:t>aprovechamiento racional de los recursos naturales</w:t>
      </w:r>
      <w:r w:rsidR="00305386">
        <w:rPr>
          <w:rFonts w:eastAsiaTheme="minorHAnsi" w:cs="Arial"/>
          <w:szCs w:val="24"/>
          <w:lang w:val="es-MX" w:eastAsia="en-US"/>
        </w:rPr>
        <w:t>”</w:t>
      </w:r>
      <w:r w:rsidR="00305386" w:rsidRPr="00305386">
        <w:rPr>
          <w:rFonts w:eastAsiaTheme="minorHAnsi" w:cs="Arial"/>
          <w:szCs w:val="24"/>
          <w:lang w:val="es-MX" w:eastAsia="en-US"/>
        </w:rPr>
        <w:t>.</w:t>
      </w:r>
      <w:r w:rsidR="00305386">
        <w:rPr>
          <w:rFonts w:eastAsiaTheme="minorHAnsi" w:cs="Arial"/>
          <w:szCs w:val="24"/>
          <w:lang w:val="es-MX" w:eastAsia="en-US"/>
        </w:rPr>
        <w:t xml:space="preserve"> Por otro lado la Ley de Educación Superior</w:t>
      </w:r>
      <w:r w:rsidR="001E703A">
        <w:rPr>
          <w:rFonts w:eastAsiaTheme="minorHAnsi" w:cs="Arial"/>
          <w:szCs w:val="24"/>
          <w:lang w:val="es-MX" w:eastAsia="en-US"/>
        </w:rPr>
        <w:t xml:space="preserve"> (1995), establece en el artículo tres (3) </w:t>
      </w:r>
      <w:r w:rsidR="00C74DB2">
        <w:rPr>
          <w:rFonts w:eastAsiaTheme="minorHAnsi" w:cs="Arial"/>
          <w:szCs w:val="24"/>
          <w:lang w:val="es-MX" w:eastAsia="en-US"/>
        </w:rPr>
        <w:t xml:space="preserve">como una de sus finalidades </w:t>
      </w:r>
      <w:r w:rsidR="00C74DB2" w:rsidRPr="00C74DB2">
        <w:rPr>
          <w:rFonts w:eastAsiaTheme="minorHAnsi" w:cs="Arial"/>
          <w:szCs w:val="24"/>
          <w:lang w:val="es-MX" w:eastAsia="en-US"/>
        </w:rPr>
        <w:t>“…desarrollar las actitudes y valores que requiere la</w:t>
      </w:r>
      <w:r w:rsidR="00C74DB2">
        <w:rPr>
          <w:rFonts w:eastAsiaTheme="minorHAnsi" w:cs="Arial"/>
          <w:szCs w:val="24"/>
          <w:lang w:val="es-MX" w:eastAsia="en-US"/>
        </w:rPr>
        <w:t xml:space="preserve"> </w:t>
      </w:r>
      <w:r w:rsidR="00C74DB2" w:rsidRPr="00C74DB2">
        <w:rPr>
          <w:rFonts w:eastAsiaTheme="minorHAnsi" w:cs="Arial"/>
          <w:szCs w:val="24"/>
          <w:lang w:val="es-MX" w:eastAsia="en-US"/>
        </w:rPr>
        <w:t xml:space="preserve">formación de personas responsables, con conciencia ética y solidaria, reflexivas, críticas, </w:t>
      </w:r>
      <w:r w:rsidR="00C74DB2" w:rsidRPr="00C74DB2">
        <w:rPr>
          <w:rFonts w:eastAsiaTheme="minorHAnsi" w:cs="Arial"/>
          <w:szCs w:val="24"/>
          <w:lang w:val="es-MX" w:eastAsia="en-US"/>
        </w:rPr>
        <w:lastRenderedPageBreak/>
        <w:t>capaces de mejorar la calidad de vida, consolidar el respeto al medio ambiente…”</w:t>
      </w:r>
      <w:r w:rsidR="00C3187A" w:rsidRPr="00C74DB2">
        <w:rPr>
          <w:rFonts w:eastAsiaTheme="minorHAnsi" w:cs="Arial"/>
          <w:szCs w:val="24"/>
          <w:lang w:val="es-MX" w:eastAsia="en-US"/>
        </w:rPr>
        <w:t>.</w:t>
      </w:r>
    </w:p>
    <w:p w:rsidR="00D31F09" w:rsidRDefault="00FC6E2B" w:rsidP="00E814A4">
      <w:pPr>
        <w:spacing w:line="360" w:lineRule="auto"/>
        <w:jc w:val="both"/>
        <w:rPr>
          <w:szCs w:val="24"/>
        </w:rPr>
      </w:pPr>
      <w:r>
        <w:rPr>
          <w:szCs w:val="24"/>
        </w:rPr>
        <w:tab/>
      </w:r>
      <w:r w:rsidR="00C3187A">
        <w:rPr>
          <w:szCs w:val="24"/>
        </w:rPr>
        <w:t xml:space="preserve">Otra </w:t>
      </w:r>
      <w:r w:rsidR="002010AA">
        <w:rPr>
          <w:szCs w:val="24"/>
        </w:rPr>
        <w:t>contribución a esta corriente histórica</w:t>
      </w:r>
      <w:r w:rsidR="00C3187A">
        <w:rPr>
          <w:szCs w:val="24"/>
        </w:rPr>
        <w:t xml:space="preserve">, se observa en la promoción de las Universidades Sustentables, que </w:t>
      </w:r>
      <w:r w:rsidR="002010AA">
        <w:rPr>
          <w:szCs w:val="24"/>
        </w:rPr>
        <w:t>orienta</w:t>
      </w:r>
      <w:r w:rsidR="00C3187A">
        <w:rPr>
          <w:szCs w:val="24"/>
        </w:rPr>
        <w:t xml:space="preserve"> la educación universitaria en el contexto de la sustentabilidad</w:t>
      </w:r>
      <w:r w:rsidR="002010AA">
        <w:rPr>
          <w:szCs w:val="24"/>
        </w:rPr>
        <w:t xml:space="preserve">. </w:t>
      </w:r>
      <w:r w:rsidR="00C74DB2">
        <w:rPr>
          <w:szCs w:val="24"/>
        </w:rPr>
        <w:t>Aranguren (2013), señala como</w:t>
      </w:r>
      <w:r w:rsidR="002010AA">
        <w:rPr>
          <w:szCs w:val="24"/>
        </w:rPr>
        <w:t xml:space="preserve"> antecedente la declaración de Tallo</w:t>
      </w:r>
      <w:r w:rsidR="00704697">
        <w:rPr>
          <w:szCs w:val="24"/>
        </w:rPr>
        <w:t>ires</w:t>
      </w:r>
      <w:r w:rsidR="002010AA">
        <w:rPr>
          <w:szCs w:val="24"/>
        </w:rPr>
        <w:t xml:space="preserve"> </w:t>
      </w:r>
      <w:r w:rsidR="006A6DFF">
        <w:rPr>
          <w:szCs w:val="24"/>
        </w:rPr>
        <w:t xml:space="preserve">en </w:t>
      </w:r>
      <w:r w:rsidR="002010AA">
        <w:rPr>
          <w:szCs w:val="24"/>
        </w:rPr>
        <w:t xml:space="preserve">1990, donde se establece que </w:t>
      </w:r>
      <w:r w:rsidR="005A49CE">
        <w:rPr>
          <w:szCs w:val="24"/>
        </w:rPr>
        <w:t>“</w:t>
      </w:r>
      <w:r w:rsidR="002010AA">
        <w:rPr>
          <w:szCs w:val="24"/>
        </w:rPr>
        <w:t>las instituciones de enseñanza superior deben tomar el liderazgo mundial en el desarrollo, creación, apoyo y mantenimiento de la sustentabilidad</w:t>
      </w:r>
      <w:r w:rsidR="005A49CE">
        <w:rPr>
          <w:szCs w:val="24"/>
        </w:rPr>
        <w:t xml:space="preserve">”, que cuenta en la actualidad con más de 275 instituciones de educación </w:t>
      </w:r>
      <w:r w:rsidR="00D31F09">
        <w:rPr>
          <w:szCs w:val="24"/>
        </w:rPr>
        <w:t>universitaria</w:t>
      </w:r>
      <w:r w:rsidR="005A49CE">
        <w:rPr>
          <w:szCs w:val="24"/>
        </w:rPr>
        <w:t>.</w:t>
      </w:r>
      <w:r w:rsidR="00D06CA2">
        <w:rPr>
          <w:szCs w:val="24"/>
        </w:rPr>
        <w:t xml:space="preserve"> A esto se añade </w:t>
      </w:r>
      <w:r w:rsidR="00D31F09">
        <w:rPr>
          <w:szCs w:val="24"/>
        </w:rPr>
        <w:t xml:space="preserve">el compromiso de prácticas de sustentabilidad </w:t>
      </w:r>
      <w:r w:rsidR="009940B8">
        <w:rPr>
          <w:szCs w:val="24"/>
        </w:rPr>
        <w:t xml:space="preserve">en instituciones de educación </w:t>
      </w:r>
      <w:r w:rsidR="00D31F09">
        <w:rPr>
          <w:szCs w:val="24"/>
        </w:rPr>
        <w:t>universitaria</w:t>
      </w:r>
      <w:r w:rsidR="009940B8">
        <w:rPr>
          <w:szCs w:val="24"/>
        </w:rPr>
        <w:t xml:space="preserve"> con ocasión de la Conferencia de las Naciones Unidas sobre Desarroll</w:t>
      </w:r>
      <w:r w:rsidR="00D31F09">
        <w:rPr>
          <w:szCs w:val="24"/>
        </w:rPr>
        <w:t>o Sostenible, ocurrida en junio</w:t>
      </w:r>
      <w:r w:rsidR="009940B8">
        <w:rPr>
          <w:szCs w:val="24"/>
        </w:rPr>
        <w:t xml:space="preserve"> de 2012 en </w:t>
      </w:r>
      <w:r w:rsidR="00D31F09">
        <w:rPr>
          <w:szCs w:val="24"/>
        </w:rPr>
        <w:t>Rio de Janeiro, Brasil (RIO+20), establece en el numeral 235 del tema 10, El Futuro que Queremos, “</w:t>
      </w:r>
      <w:r w:rsidR="00D31F09" w:rsidRPr="00D31F09">
        <w:rPr>
          <w:szCs w:val="24"/>
        </w:rPr>
        <w:t>Subrayamos la importancia de prestar apoyo a las instituciones educativas, en particular las instituciones educativas superiores de los países en desarrollo, para que realicen investigaciones y logren innovacione</w:t>
      </w:r>
      <w:r w:rsidR="00D31F09">
        <w:rPr>
          <w:szCs w:val="24"/>
        </w:rPr>
        <w:t>s para el desarrollo sostenible…”</w:t>
      </w:r>
    </w:p>
    <w:p w:rsidR="009940B8" w:rsidRDefault="009940B8" w:rsidP="00E814A4">
      <w:pPr>
        <w:spacing w:line="360" w:lineRule="auto"/>
        <w:jc w:val="both"/>
        <w:rPr>
          <w:szCs w:val="24"/>
        </w:rPr>
      </w:pPr>
      <w:r>
        <w:rPr>
          <w:szCs w:val="24"/>
        </w:rPr>
        <w:tab/>
        <w:t>En la República Bolivariana de Venezu</w:t>
      </w:r>
      <w:r w:rsidR="001E33B5">
        <w:rPr>
          <w:szCs w:val="24"/>
        </w:rPr>
        <w:t>e</w:t>
      </w:r>
      <w:r>
        <w:rPr>
          <w:szCs w:val="24"/>
        </w:rPr>
        <w:t>la</w:t>
      </w:r>
      <w:r w:rsidR="001E33B5">
        <w:rPr>
          <w:szCs w:val="24"/>
        </w:rPr>
        <w:t xml:space="preserve"> se viene promoviendo la sustentabilidad desde 1987, a través de encuentros entre las instituciones de educación universitaria y el ministerio del ambiente, siendo </w:t>
      </w:r>
      <w:r w:rsidR="00D063A2">
        <w:rPr>
          <w:szCs w:val="24"/>
        </w:rPr>
        <w:t>el más</w:t>
      </w:r>
      <w:r w:rsidR="001E33B5">
        <w:rPr>
          <w:szCs w:val="24"/>
        </w:rPr>
        <w:t xml:space="preserve"> reciente la reunión con 45 universidades Venezolanas donde se discutió el proyecto de Universidades Sustentables para Venezuela, en enero del 2013</w:t>
      </w:r>
      <w:r w:rsidR="006A6DFF">
        <w:rPr>
          <w:szCs w:val="24"/>
        </w:rPr>
        <w:t xml:space="preserve">, </w:t>
      </w:r>
      <w:r w:rsidR="00BA13B2">
        <w:rPr>
          <w:szCs w:val="24"/>
        </w:rPr>
        <w:t>(</w:t>
      </w:r>
      <w:r w:rsidR="006A6DFF">
        <w:rPr>
          <w:szCs w:val="24"/>
        </w:rPr>
        <w:t>Aranguren</w:t>
      </w:r>
      <w:r w:rsidR="00BA13B2">
        <w:rPr>
          <w:szCs w:val="24"/>
        </w:rPr>
        <w:t xml:space="preserve">, </w:t>
      </w:r>
      <w:r w:rsidR="006A6DFF">
        <w:rPr>
          <w:szCs w:val="24"/>
        </w:rPr>
        <w:t>2013)</w:t>
      </w:r>
      <w:r w:rsidR="00D063A2">
        <w:rPr>
          <w:szCs w:val="24"/>
        </w:rPr>
        <w:t>.</w:t>
      </w:r>
    </w:p>
    <w:p w:rsidR="00D063A2" w:rsidRDefault="00D063A2" w:rsidP="00E814A4">
      <w:pPr>
        <w:spacing w:line="360" w:lineRule="auto"/>
        <w:jc w:val="both"/>
        <w:rPr>
          <w:szCs w:val="24"/>
        </w:rPr>
      </w:pPr>
      <w:r>
        <w:rPr>
          <w:szCs w:val="24"/>
        </w:rPr>
        <w:tab/>
        <w:t xml:space="preserve">En orden de los elementos que contribuyen con la sustentabilidad, debemos considerar la agroecología, como una acción que promueve la producción primaria de alimentos y bienes a la humanidad en un sentido armónico con el ambiente, como alternativa ante las prácticas agrícolas de un modelo caracterizado por la afectación negativa del ambiente y de la salud humana. Realmente la agroecología rescata saberes y prácticas ancestrales de civilizaciones que demostraron vivir en armonía con el </w:t>
      </w:r>
      <w:r>
        <w:rPr>
          <w:szCs w:val="24"/>
        </w:rPr>
        <w:lastRenderedPageBreak/>
        <w:t>ambiente, cuya aplicación garantizan la preservación de la vida en el planeta y la salvación de la especie humana.</w:t>
      </w:r>
    </w:p>
    <w:p w:rsidR="008370AB" w:rsidRPr="008370AB" w:rsidRDefault="005A49CE" w:rsidP="00E814A4">
      <w:pPr>
        <w:spacing w:line="360" w:lineRule="auto"/>
        <w:jc w:val="both"/>
        <w:rPr>
          <w:rFonts w:cs="Arial"/>
          <w:szCs w:val="24"/>
        </w:rPr>
      </w:pPr>
      <w:r>
        <w:rPr>
          <w:szCs w:val="24"/>
        </w:rPr>
        <w:tab/>
      </w:r>
      <w:r w:rsidR="004E070B" w:rsidRPr="008370AB">
        <w:rPr>
          <w:rFonts w:cs="Arial"/>
          <w:szCs w:val="24"/>
        </w:rPr>
        <w:t>En este sentido el Ministerio del Poder Popular para la Educación Universitaria MPPEU, ha promovido la aplicación del Programa Todas las Manos a la Siembra PTMS, dando carácter legal en la resolución 351 en mayo de</w:t>
      </w:r>
      <w:r w:rsidR="008F352E" w:rsidRPr="008370AB">
        <w:rPr>
          <w:rFonts w:cs="Arial"/>
          <w:szCs w:val="24"/>
        </w:rPr>
        <w:t xml:space="preserve"> </w:t>
      </w:r>
      <w:r w:rsidR="004E070B" w:rsidRPr="008370AB">
        <w:rPr>
          <w:rFonts w:cs="Arial"/>
          <w:szCs w:val="24"/>
        </w:rPr>
        <w:t xml:space="preserve">2010, </w:t>
      </w:r>
      <w:r w:rsidR="008F352E" w:rsidRPr="008370AB">
        <w:rPr>
          <w:rFonts w:cs="Arial"/>
          <w:szCs w:val="24"/>
        </w:rPr>
        <w:t xml:space="preserve"> que </w:t>
      </w:r>
      <w:r w:rsidR="004E070B" w:rsidRPr="008370AB">
        <w:rPr>
          <w:rFonts w:cs="Arial"/>
          <w:szCs w:val="24"/>
        </w:rPr>
        <w:t>en su artículo</w:t>
      </w:r>
      <w:r w:rsidR="008F352E" w:rsidRPr="008370AB">
        <w:rPr>
          <w:rFonts w:cs="Arial"/>
          <w:szCs w:val="24"/>
        </w:rPr>
        <w:t xml:space="preserve"> dos (2) ordena la ejecución del referido programa</w:t>
      </w:r>
      <w:r w:rsidR="00DA3186" w:rsidRPr="008370AB">
        <w:rPr>
          <w:rFonts w:cs="Arial"/>
        </w:rPr>
        <w:t xml:space="preserve"> en las instituciones de educación universitaria</w:t>
      </w:r>
      <w:r w:rsidR="008F352E" w:rsidRPr="008370AB">
        <w:rPr>
          <w:rFonts w:cs="Arial"/>
          <w:szCs w:val="24"/>
        </w:rPr>
        <w:t xml:space="preserve"> para impulsar la transición del modelo agroquímico al modelo agroecológico. </w:t>
      </w:r>
      <w:r w:rsidR="00EA1DE2">
        <w:rPr>
          <w:rFonts w:cs="Arial"/>
          <w:szCs w:val="24"/>
        </w:rPr>
        <w:t>Además refiere que e</w:t>
      </w:r>
      <w:r w:rsidR="00DA3186" w:rsidRPr="008370AB">
        <w:rPr>
          <w:rFonts w:cs="Arial"/>
          <w:szCs w:val="24"/>
        </w:rPr>
        <w:t>l PTMS</w:t>
      </w:r>
      <w:r w:rsidR="00DA3186" w:rsidRPr="008370AB">
        <w:rPr>
          <w:rFonts w:cs="Arial"/>
        </w:rPr>
        <w:t xml:space="preserve"> promueve la siembra bajo el enfoque agroecológico</w:t>
      </w:r>
      <w:r w:rsidR="00DA3186" w:rsidRPr="008370AB">
        <w:rPr>
          <w:rFonts w:cs="Arial"/>
          <w:color w:val="000000"/>
        </w:rPr>
        <w:t>, acompa</w:t>
      </w:r>
      <w:r w:rsidR="006A6DFF">
        <w:rPr>
          <w:rFonts w:cs="Arial"/>
          <w:color w:val="000000"/>
        </w:rPr>
        <w:t>ñado de  la siembra de valores,</w:t>
      </w:r>
      <w:r w:rsidR="00DA3186" w:rsidRPr="008370AB">
        <w:rPr>
          <w:rFonts w:cs="Arial"/>
          <w:color w:val="000000"/>
        </w:rPr>
        <w:t xml:space="preserve"> de un nuevo modo de vida, que no sólo aspira a la armonía entre los seres humanos sino igualmente con la naturaleza.</w:t>
      </w:r>
      <w:r w:rsidR="004879E8" w:rsidRPr="008370AB">
        <w:rPr>
          <w:rFonts w:cs="Arial"/>
          <w:color w:val="000000"/>
        </w:rPr>
        <w:t xml:space="preserve"> </w:t>
      </w:r>
      <w:r w:rsidR="00D34B1F">
        <w:rPr>
          <w:rFonts w:cs="Arial"/>
          <w:color w:val="000000"/>
        </w:rPr>
        <w:t>Lanz (2013), expresa que el PTMS</w:t>
      </w:r>
      <w:r w:rsidR="004879E8" w:rsidRPr="008370AB">
        <w:rPr>
          <w:rFonts w:cs="Arial"/>
          <w:color w:val="000000"/>
        </w:rPr>
        <w:t xml:space="preserve"> sistematizó el concepto de Desarrollo Predial Agroecológico</w:t>
      </w:r>
      <w:r w:rsidR="008370AB">
        <w:rPr>
          <w:rFonts w:cs="Arial"/>
          <w:color w:val="000000"/>
        </w:rPr>
        <w:t xml:space="preserve"> DPA</w:t>
      </w:r>
      <w:r w:rsidR="004879E8" w:rsidRPr="008370AB">
        <w:rPr>
          <w:rFonts w:cs="Arial"/>
          <w:color w:val="000000"/>
        </w:rPr>
        <w:t>, como estrategia operativa para el logro de los objetivos</w:t>
      </w:r>
      <w:r w:rsidR="008370AB" w:rsidRPr="008370AB">
        <w:rPr>
          <w:rFonts w:cs="Arial"/>
          <w:color w:val="000000"/>
        </w:rPr>
        <w:t xml:space="preserve">, </w:t>
      </w:r>
      <w:r w:rsidR="008370AB" w:rsidRPr="008370AB">
        <w:rPr>
          <w:rFonts w:cs="Arial"/>
          <w:szCs w:val="24"/>
        </w:rPr>
        <w:t>construido colectivamente y que ubica o delimita lo espacial-territorial y lo articula con la visión agroecológica, su método y técnicas</w:t>
      </w:r>
      <w:r w:rsidR="006A6DFF">
        <w:rPr>
          <w:rFonts w:cs="Arial"/>
          <w:szCs w:val="24"/>
        </w:rPr>
        <w:t>.</w:t>
      </w:r>
    </w:p>
    <w:p w:rsidR="00896A1A" w:rsidRDefault="008370AB" w:rsidP="00E814A4">
      <w:pPr>
        <w:pStyle w:val="Pa2"/>
        <w:spacing w:line="360" w:lineRule="auto"/>
        <w:jc w:val="both"/>
        <w:rPr>
          <w:rFonts w:ascii="Arial" w:hAnsi="Arial" w:cs="Arial"/>
          <w:color w:val="000000"/>
          <w:lang w:val="es-ES_tradnl"/>
        </w:rPr>
      </w:pPr>
      <w:r>
        <w:rPr>
          <w:rFonts w:ascii="Arial" w:hAnsi="Arial" w:cs="Arial"/>
          <w:color w:val="000000"/>
          <w:lang w:val="es-ES_tradnl"/>
        </w:rPr>
        <w:tab/>
        <w:t>El presente es un ensayo sobre el término D</w:t>
      </w:r>
      <w:r w:rsidR="006A6DFF">
        <w:rPr>
          <w:rFonts w:ascii="Arial" w:hAnsi="Arial" w:cs="Arial"/>
          <w:color w:val="000000"/>
          <w:lang w:val="es-ES_tradnl"/>
        </w:rPr>
        <w:t xml:space="preserve">esarrollo </w:t>
      </w:r>
      <w:r>
        <w:rPr>
          <w:rFonts w:ascii="Arial" w:hAnsi="Arial" w:cs="Arial"/>
          <w:color w:val="000000"/>
          <w:lang w:val="es-ES_tradnl"/>
        </w:rPr>
        <w:t>P</w:t>
      </w:r>
      <w:r w:rsidR="006A6DFF">
        <w:rPr>
          <w:rFonts w:ascii="Arial" w:hAnsi="Arial" w:cs="Arial"/>
          <w:color w:val="000000"/>
          <w:lang w:val="es-ES_tradnl"/>
        </w:rPr>
        <w:t xml:space="preserve">redial </w:t>
      </w:r>
      <w:r>
        <w:rPr>
          <w:rFonts w:ascii="Arial" w:hAnsi="Arial" w:cs="Arial"/>
          <w:color w:val="000000"/>
          <w:lang w:val="es-ES_tradnl"/>
        </w:rPr>
        <w:t>A</w:t>
      </w:r>
      <w:r w:rsidR="006A6DFF">
        <w:rPr>
          <w:rFonts w:ascii="Arial" w:hAnsi="Arial" w:cs="Arial"/>
          <w:color w:val="000000"/>
          <w:lang w:val="es-ES_tradnl"/>
        </w:rPr>
        <w:t>groecológico</w:t>
      </w:r>
      <w:r>
        <w:rPr>
          <w:rFonts w:ascii="Arial" w:hAnsi="Arial" w:cs="Arial"/>
          <w:color w:val="000000"/>
          <w:lang w:val="es-ES_tradnl"/>
        </w:rPr>
        <w:t>, que pretende sentar bases teóricas en el proceso de construcción de un trabajo doctoral, que procura el establecimiento de un D</w:t>
      </w:r>
      <w:r w:rsidR="006A6DFF">
        <w:rPr>
          <w:rFonts w:ascii="Arial" w:hAnsi="Arial" w:cs="Arial"/>
          <w:color w:val="000000"/>
          <w:lang w:val="es-ES_tradnl"/>
        </w:rPr>
        <w:t xml:space="preserve">esarrollo </w:t>
      </w:r>
      <w:r>
        <w:rPr>
          <w:rFonts w:ascii="Arial" w:hAnsi="Arial" w:cs="Arial"/>
          <w:color w:val="000000"/>
          <w:lang w:val="es-ES_tradnl"/>
        </w:rPr>
        <w:t>P</w:t>
      </w:r>
      <w:r w:rsidR="006A6DFF">
        <w:rPr>
          <w:rFonts w:ascii="Arial" w:hAnsi="Arial" w:cs="Arial"/>
          <w:color w:val="000000"/>
          <w:lang w:val="es-ES_tradnl"/>
        </w:rPr>
        <w:t xml:space="preserve">redial </w:t>
      </w:r>
      <w:r>
        <w:rPr>
          <w:rFonts w:ascii="Arial" w:hAnsi="Arial" w:cs="Arial"/>
          <w:color w:val="000000"/>
          <w:lang w:val="es-ES_tradnl"/>
        </w:rPr>
        <w:t>A</w:t>
      </w:r>
      <w:r w:rsidR="006A6DFF">
        <w:rPr>
          <w:rFonts w:ascii="Arial" w:hAnsi="Arial" w:cs="Arial"/>
          <w:color w:val="000000"/>
          <w:lang w:val="es-ES_tradnl"/>
        </w:rPr>
        <w:t>groecológico</w:t>
      </w:r>
      <w:r w:rsidR="00EA1DE2">
        <w:rPr>
          <w:rFonts w:ascii="Arial" w:hAnsi="Arial" w:cs="Arial"/>
          <w:color w:val="000000"/>
          <w:lang w:val="es-ES_tradnl"/>
        </w:rPr>
        <w:t xml:space="preserve"> en terrenos de la UNELLEZ-</w:t>
      </w:r>
      <w:r>
        <w:rPr>
          <w:rFonts w:ascii="Arial" w:hAnsi="Arial" w:cs="Arial"/>
          <w:color w:val="000000"/>
          <w:lang w:val="es-ES_tradnl"/>
        </w:rPr>
        <w:t>VIPI, como elemento de contribución a la construcción</w:t>
      </w:r>
      <w:r w:rsidR="00896A1A">
        <w:rPr>
          <w:rFonts w:ascii="Arial" w:hAnsi="Arial" w:cs="Arial"/>
          <w:color w:val="000000"/>
          <w:lang w:val="es-ES_tradnl"/>
        </w:rPr>
        <w:t xml:space="preserve"> de una Universidad Sustentable, en el marco de la Transformación Universitaria,</w:t>
      </w:r>
      <w:r w:rsidR="00D34B1F">
        <w:rPr>
          <w:rFonts w:ascii="Arial" w:hAnsi="Arial" w:cs="Arial"/>
          <w:color w:val="000000"/>
          <w:lang w:val="es-ES_tradnl"/>
        </w:rPr>
        <w:t xml:space="preserve"> con el sueño emancipador de construir una Universidad</w:t>
      </w:r>
      <w:r w:rsidR="00896A1A">
        <w:rPr>
          <w:rFonts w:ascii="Arial" w:hAnsi="Arial" w:cs="Arial"/>
          <w:color w:val="000000"/>
          <w:lang w:val="es-ES_tradnl"/>
        </w:rPr>
        <w:t xml:space="preserve"> que tribute al “Plan de la Patria”</w:t>
      </w:r>
      <w:r w:rsidR="00AE5F20">
        <w:rPr>
          <w:rFonts w:ascii="Arial" w:hAnsi="Arial" w:cs="Arial"/>
          <w:color w:val="000000"/>
          <w:lang w:val="es-ES_tradnl"/>
        </w:rPr>
        <w:t xml:space="preserve"> (2013-</w:t>
      </w:r>
      <w:r w:rsidR="00A640AA">
        <w:rPr>
          <w:rFonts w:ascii="Arial" w:hAnsi="Arial" w:cs="Arial"/>
          <w:color w:val="000000"/>
          <w:lang w:val="es-ES_tradnl"/>
        </w:rPr>
        <w:t>2</w:t>
      </w:r>
      <w:r w:rsidR="00AE5F20">
        <w:rPr>
          <w:rFonts w:ascii="Arial" w:hAnsi="Arial" w:cs="Arial"/>
          <w:color w:val="000000"/>
          <w:lang w:val="es-ES_tradnl"/>
        </w:rPr>
        <w:t>019)</w:t>
      </w:r>
      <w:r w:rsidR="00896A1A">
        <w:rPr>
          <w:rFonts w:ascii="Arial" w:hAnsi="Arial" w:cs="Arial"/>
          <w:color w:val="000000"/>
          <w:lang w:val="es-ES_tradnl"/>
        </w:rPr>
        <w:t xml:space="preserve">, específicamente  en sus objetivos históricos: </w:t>
      </w:r>
    </w:p>
    <w:p w:rsidR="00DA3186" w:rsidRPr="008370AB" w:rsidRDefault="00896A1A" w:rsidP="00E814A4">
      <w:pPr>
        <w:pStyle w:val="Pa2"/>
        <w:spacing w:line="360" w:lineRule="auto"/>
        <w:jc w:val="both"/>
        <w:rPr>
          <w:rFonts w:ascii="Arial" w:hAnsi="Arial" w:cs="Arial"/>
          <w:color w:val="000000"/>
          <w:lang w:val="es-ES_tradnl"/>
        </w:rPr>
      </w:pPr>
      <w:r>
        <w:rPr>
          <w:rFonts w:ascii="Arial" w:hAnsi="Arial" w:cs="Arial"/>
          <w:color w:val="000000"/>
          <w:lang w:val="es-ES_tradnl"/>
        </w:rPr>
        <w:t>I.- “Defender, Expandir y Consolidar el bien más preciado que hemos conquistado después de 200 años: la Independencia Nacional”.</w:t>
      </w:r>
    </w:p>
    <w:p w:rsidR="00B90E7B" w:rsidRPr="00896A1A" w:rsidRDefault="00896A1A" w:rsidP="00896A1A">
      <w:pPr>
        <w:spacing w:line="360" w:lineRule="auto"/>
        <w:jc w:val="both"/>
        <w:rPr>
          <w:szCs w:val="24"/>
        </w:rPr>
      </w:pPr>
      <w:r>
        <w:rPr>
          <w:szCs w:val="24"/>
        </w:rPr>
        <w:t xml:space="preserve">V.- “Contribuir con la Preservación de la Vida en el Planeta y la </w:t>
      </w:r>
      <w:r w:rsidR="00AE5F20">
        <w:rPr>
          <w:szCs w:val="24"/>
        </w:rPr>
        <w:t>Salvación de la Especie Humana”.</w:t>
      </w:r>
    </w:p>
    <w:p w:rsidR="00B90E7B" w:rsidRDefault="00B90E7B" w:rsidP="00E814A4">
      <w:pPr>
        <w:spacing w:line="360" w:lineRule="auto"/>
        <w:jc w:val="center"/>
        <w:rPr>
          <w:b/>
          <w:szCs w:val="24"/>
        </w:rPr>
      </w:pPr>
    </w:p>
    <w:p w:rsidR="00B90E7B" w:rsidRDefault="00B90E7B" w:rsidP="00E814A4">
      <w:pPr>
        <w:spacing w:line="360" w:lineRule="auto"/>
        <w:jc w:val="center"/>
        <w:rPr>
          <w:b/>
          <w:szCs w:val="24"/>
        </w:rPr>
      </w:pPr>
    </w:p>
    <w:p w:rsidR="00B90E7B" w:rsidRDefault="00B90E7B" w:rsidP="00E814A4">
      <w:pPr>
        <w:spacing w:line="360" w:lineRule="auto"/>
        <w:jc w:val="center"/>
        <w:rPr>
          <w:b/>
          <w:szCs w:val="24"/>
        </w:rPr>
      </w:pPr>
    </w:p>
    <w:p w:rsidR="00B90E7B" w:rsidRDefault="00B90E7B" w:rsidP="00E814A4">
      <w:pPr>
        <w:spacing w:line="360" w:lineRule="auto"/>
        <w:jc w:val="center"/>
        <w:rPr>
          <w:b/>
          <w:szCs w:val="24"/>
        </w:rPr>
      </w:pPr>
    </w:p>
    <w:p w:rsidR="00404C6A" w:rsidRDefault="00404C6A" w:rsidP="00E814A4">
      <w:pPr>
        <w:spacing w:line="360" w:lineRule="auto"/>
        <w:jc w:val="center"/>
        <w:rPr>
          <w:b/>
          <w:szCs w:val="24"/>
        </w:rPr>
      </w:pPr>
      <w:r>
        <w:rPr>
          <w:b/>
          <w:szCs w:val="24"/>
        </w:rPr>
        <w:lastRenderedPageBreak/>
        <w:t>DESARROLLO PREDIAL AGROECOLÓGICO.</w:t>
      </w:r>
    </w:p>
    <w:p w:rsidR="00404C6A" w:rsidRDefault="00404C6A" w:rsidP="00E814A4">
      <w:pPr>
        <w:spacing w:line="360" w:lineRule="auto"/>
        <w:jc w:val="center"/>
        <w:rPr>
          <w:b/>
          <w:szCs w:val="24"/>
        </w:rPr>
      </w:pPr>
    </w:p>
    <w:p w:rsidR="00404C6A" w:rsidRDefault="00404C6A" w:rsidP="00E814A4">
      <w:pPr>
        <w:spacing w:line="360" w:lineRule="auto"/>
        <w:ind w:firstLine="709"/>
        <w:jc w:val="both"/>
        <w:rPr>
          <w:rFonts w:cs="Arial"/>
          <w:szCs w:val="24"/>
        </w:rPr>
      </w:pPr>
      <w:r w:rsidRPr="00312451">
        <w:rPr>
          <w:rFonts w:cs="Arial"/>
          <w:szCs w:val="24"/>
        </w:rPr>
        <w:t xml:space="preserve">Es una definición </w:t>
      </w:r>
      <w:r w:rsidR="00312451">
        <w:rPr>
          <w:rFonts w:cs="Arial"/>
          <w:szCs w:val="24"/>
        </w:rPr>
        <w:t xml:space="preserve">construida </w:t>
      </w:r>
      <w:r w:rsidRPr="00312451">
        <w:rPr>
          <w:rFonts w:cs="Arial"/>
          <w:szCs w:val="24"/>
        </w:rPr>
        <w:t>colectiva</w:t>
      </w:r>
      <w:r w:rsidR="00312451">
        <w:rPr>
          <w:rFonts w:cs="Arial"/>
          <w:szCs w:val="24"/>
        </w:rPr>
        <w:t xml:space="preserve">mente </w:t>
      </w:r>
      <w:r w:rsidR="003F7870">
        <w:rPr>
          <w:rFonts w:cs="Arial"/>
          <w:szCs w:val="24"/>
        </w:rPr>
        <w:t>por participantes del Programa T</w:t>
      </w:r>
      <w:r w:rsidR="00312451">
        <w:rPr>
          <w:rFonts w:cs="Arial"/>
          <w:szCs w:val="24"/>
        </w:rPr>
        <w:t>odas las Manos a la Siembra</w:t>
      </w:r>
      <w:r w:rsidR="00F6698D">
        <w:rPr>
          <w:rFonts w:cs="Arial"/>
          <w:szCs w:val="24"/>
        </w:rPr>
        <w:t>,  en adelante PTMS</w:t>
      </w:r>
      <w:r w:rsidR="00312451">
        <w:rPr>
          <w:rFonts w:cs="Arial"/>
          <w:szCs w:val="24"/>
        </w:rPr>
        <w:t>,</w:t>
      </w:r>
      <w:r w:rsidR="003F7870" w:rsidRPr="003F7870">
        <w:rPr>
          <w:rFonts w:cs="Arial"/>
          <w:szCs w:val="24"/>
        </w:rPr>
        <w:t xml:space="preserve"> </w:t>
      </w:r>
      <w:r w:rsidR="003F7870">
        <w:rPr>
          <w:rFonts w:cs="Arial"/>
          <w:szCs w:val="24"/>
        </w:rPr>
        <w:t>en el año 201</w:t>
      </w:r>
      <w:r w:rsidR="00523652">
        <w:rPr>
          <w:rFonts w:cs="Arial"/>
          <w:szCs w:val="24"/>
        </w:rPr>
        <w:t>0</w:t>
      </w:r>
      <w:r w:rsidR="003F7870">
        <w:rPr>
          <w:rFonts w:cs="Arial"/>
          <w:szCs w:val="24"/>
        </w:rPr>
        <w:t>,</w:t>
      </w:r>
      <w:r w:rsidRPr="00312451">
        <w:rPr>
          <w:rFonts w:cs="Arial"/>
          <w:szCs w:val="24"/>
        </w:rPr>
        <w:t xml:space="preserve"> que ubica o delimita lo espacial-territorial y lo articula con la visión agroecológica, su</w:t>
      </w:r>
      <w:r w:rsidR="00DD078D">
        <w:rPr>
          <w:rFonts w:cs="Arial"/>
          <w:szCs w:val="24"/>
        </w:rPr>
        <w:t>s</w:t>
      </w:r>
      <w:r w:rsidRPr="00312451">
        <w:rPr>
          <w:rFonts w:cs="Arial"/>
          <w:szCs w:val="24"/>
        </w:rPr>
        <w:t xml:space="preserve"> método</w:t>
      </w:r>
      <w:r w:rsidR="00DD078D">
        <w:rPr>
          <w:rFonts w:cs="Arial"/>
          <w:szCs w:val="24"/>
        </w:rPr>
        <w:t>s</w:t>
      </w:r>
      <w:r w:rsidRPr="00312451">
        <w:rPr>
          <w:rFonts w:cs="Arial"/>
          <w:szCs w:val="24"/>
        </w:rPr>
        <w:t xml:space="preserve"> y técnicas, queriendo plasmar de este modo, la lectura del proceso de siembra contextualizada y en cualquier escala: un pequeño cantero, un huerto escolar, un patio productivo, un conuco, o una unidad productiva mayor</w:t>
      </w:r>
      <w:r w:rsidR="00EA1DE2">
        <w:rPr>
          <w:rFonts w:cs="Arial"/>
          <w:szCs w:val="24"/>
        </w:rPr>
        <w:t xml:space="preserve"> (Lan</w:t>
      </w:r>
      <w:r w:rsidR="00523652">
        <w:rPr>
          <w:rFonts w:cs="Arial"/>
          <w:szCs w:val="24"/>
        </w:rPr>
        <w:t>z, 2010</w:t>
      </w:r>
      <w:r w:rsidR="00EA1DE2">
        <w:rPr>
          <w:rFonts w:cs="Arial"/>
          <w:szCs w:val="24"/>
        </w:rPr>
        <w:t>)</w:t>
      </w:r>
      <w:r w:rsidRPr="00312451">
        <w:rPr>
          <w:rFonts w:cs="Arial"/>
          <w:szCs w:val="24"/>
        </w:rPr>
        <w:t>.</w:t>
      </w:r>
    </w:p>
    <w:p w:rsidR="002055D6" w:rsidRDefault="002055D6" w:rsidP="00E814A4">
      <w:pPr>
        <w:spacing w:line="360" w:lineRule="auto"/>
        <w:ind w:firstLine="709"/>
        <w:jc w:val="both"/>
        <w:rPr>
          <w:rFonts w:cs="Arial"/>
          <w:szCs w:val="24"/>
        </w:rPr>
      </w:pPr>
      <w:r w:rsidRPr="002055D6">
        <w:rPr>
          <w:rFonts w:cs="Arial"/>
          <w:szCs w:val="24"/>
        </w:rPr>
        <w:t>El D</w:t>
      </w:r>
      <w:r>
        <w:rPr>
          <w:rFonts w:cs="Arial"/>
          <w:szCs w:val="24"/>
        </w:rPr>
        <w:t xml:space="preserve">esarrollo </w:t>
      </w:r>
      <w:r w:rsidRPr="002055D6">
        <w:rPr>
          <w:rFonts w:cs="Arial"/>
          <w:szCs w:val="24"/>
        </w:rPr>
        <w:t>P</w:t>
      </w:r>
      <w:r>
        <w:rPr>
          <w:rFonts w:cs="Arial"/>
          <w:szCs w:val="24"/>
        </w:rPr>
        <w:t xml:space="preserve">redial </w:t>
      </w:r>
      <w:r w:rsidRPr="002055D6">
        <w:rPr>
          <w:rFonts w:cs="Arial"/>
          <w:szCs w:val="24"/>
        </w:rPr>
        <w:t>A</w:t>
      </w:r>
      <w:r>
        <w:rPr>
          <w:rFonts w:cs="Arial"/>
          <w:szCs w:val="24"/>
        </w:rPr>
        <w:t>groecológico, en adelante DPA;</w:t>
      </w:r>
      <w:r w:rsidRPr="002055D6">
        <w:rPr>
          <w:rFonts w:cs="Arial"/>
          <w:szCs w:val="24"/>
        </w:rPr>
        <w:t xml:space="preserve"> surge de la necesidad de concretar la transición hacia la agricultura sustentable</w:t>
      </w:r>
      <w:r>
        <w:rPr>
          <w:rFonts w:cs="Arial"/>
          <w:szCs w:val="24"/>
        </w:rPr>
        <w:t xml:space="preserve">, producto de las </w:t>
      </w:r>
      <w:r w:rsidRPr="002F1ED2">
        <w:rPr>
          <w:rFonts w:cs="Arial"/>
          <w:szCs w:val="24"/>
        </w:rPr>
        <w:t xml:space="preserve">investigaciones, reflexiones y prácticas colectivas del PTMS, postulando </w:t>
      </w:r>
      <w:r w:rsidR="003F7870">
        <w:rPr>
          <w:rFonts w:cs="Arial"/>
          <w:szCs w:val="24"/>
        </w:rPr>
        <w:t>“concretar la transición”</w:t>
      </w:r>
      <w:r w:rsidRPr="002F1ED2">
        <w:rPr>
          <w:rFonts w:cs="Arial"/>
          <w:szCs w:val="24"/>
        </w:rPr>
        <w:t xml:space="preserve"> hacia la agricultura sustentable bajo una óptica agroecológica. Esta exigencia correspond</w:t>
      </w:r>
      <w:r>
        <w:rPr>
          <w:rFonts w:cs="Arial"/>
          <w:szCs w:val="24"/>
        </w:rPr>
        <w:t>ió en su momento</w:t>
      </w:r>
      <w:r w:rsidRPr="002F1ED2">
        <w:rPr>
          <w:rFonts w:cs="Arial"/>
          <w:szCs w:val="24"/>
        </w:rPr>
        <w:t xml:space="preserve"> a una apreciación sobre el </w:t>
      </w:r>
      <w:r w:rsidRPr="002055D6">
        <w:rPr>
          <w:rFonts w:cs="Arial"/>
          <w:szCs w:val="24"/>
        </w:rPr>
        <w:t>uso y abuso</w:t>
      </w:r>
      <w:r w:rsidRPr="002F1ED2">
        <w:rPr>
          <w:rFonts w:cs="Arial"/>
          <w:szCs w:val="24"/>
        </w:rPr>
        <w:t xml:space="preserve"> del término transición</w:t>
      </w:r>
      <w:r w:rsidR="00523652">
        <w:rPr>
          <w:rFonts w:cs="Arial"/>
          <w:szCs w:val="24"/>
        </w:rPr>
        <w:t xml:space="preserve"> (Lanz y Cumare, 2011)</w:t>
      </w:r>
      <w:r w:rsidRPr="002F1ED2">
        <w:rPr>
          <w:rFonts w:cs="Arial"/>
          <w:szCs w:val="24"/>
        </w:rPr>
        <w:t>.</w:t>
      </w:r>
    </w:p>
    <w:p w:rsidR="00F6698D" w:rsidRDefault="004B565F" w:rsidP="00E814A4">
      <w:pPr>
        <w:spacing w:line="360" w:lineRule="auto"/>
        <w:ind w:firstLine="708"/>
        <w:jc w:val="both"/>
        <w:rPr>
          <w:rFonts w:cs="Arial"/>
          <w:szCs w:val="24"/>
        </w:rPr>
      </w:pPr>
      <w:r>
        <w:rPr>
          <w:rFonts w:cs="Arial"/>
          <w:szCs w:val="24"/>
        </w:rPr>
        <w:t>E</w:t>
      </w:r>
      <w:r w:rsidR="00F6698D" w:rsidRPr="002F1ED2">
        <w:rPr>
          <w:rFonts w:cs="Arial"/>
          <w:szCs w:val="24"/>
        </w:rPr>
        <w:t>n estudios y disc</w:t>
      </w:r>
      <w:r w:rsidR="00CC0402">
        <w:rPr>
          <w:rFonts w:cs="Arial"/>
          <w:szCs w:val="24"/>
        </w:rPr>
        <w:t>usiones internas del PTMS</w:t>
      </w:r>
      <w:r>
        <w:rPr>
          <w:rFonts w:cs="Arial"/>
          <w:szCs w:val="24"/>
        </w:rPr>
        <w:t>, se</w:t>
      </w:r>
      <w:r w:rsidR="00AE5F20">
        <w:rPr>
          <w:rFonts w:cs="Arial"/>
          <w:szCs w:val="24"/>
        </w:rPr>
        <w:t xml:space="preserve"> redefinió el término “diseño</w:t>
      </w:r>
      <w:r>
        <w:rPr>
          <w:rFonts w:cs="Arial"/>
          <w:szCs w:val="24"/>
        </w:rPr>
        <w:t xml:space="preserve"> predial</w:t>
      </w:r>
      <w:r w:rsidR="00AE5F20">
        <w:rPr>
          <w:rFonts w:cs="Arial"/>
          <w:szCs w:val="24"/>
        </w:rPr>
        <w:t>”</w:t>
      </w:r>
      <w:r>
        <w:rPr>
          <w:rFonts w:cs="Arial"/>
          <w:szCs w:val="24"/>
        </w:rPr>
        <w:t xml:space="preserve"> </w:t>
      </w:r>
      <w:r w:rsidR="00CC0402">
        <w:rPr>
          <w:rFonts w:cs="Arial"/>
          <w:szCs w:val="24"/>
        </w:rPr>
        <w:t xml:space="preserve">como </w:t>
      </w:r>
      <w:r w:rsidR="00F6698D" w:rsidRPr="002F1ED2">
        <w:rPr>
          <w:rFonts w:cs="Arial"/>
          <w:szCs w:val="24"/>
        </w:rPr>
        <w:t>DESARROLLO PREDIAL AGREOCOLOGICO</w:t>
      </w:r>
      <w:r w:rsidR="00F6698D">
        <w:rPr>
          <w:rFonts w:cs="Arial"/>
          <w:szCs w:val="24"/>
        </w:rPr>
        <w:t>, ya que en el término “</w:t>
      </w:r>
      <w:r w:rsidR="00F6698D" w:rsidRPr="002F1ED2">
        <w:rPr>
          <w:rFonts w:cs="Arial"/>
          <w:szCs w:val="24"/>
        </w:rPr>
        <w:t xml:space="preserve">diseño” </w:t>
      </w:r>
      <w:r w:rsidR="00F6698D">
        <w:rPr>
          <w:rFonts w:cs="Arial"/>
          <w:szCs w:val="24"/>
        </w:rPr>
        <w:t>se consideró</w:t>
      </w:r>
      <w:r w:rsidR="00F6698D" w:rsidRPr="002F1ED2">
        <w:rPr>
          <w:rFonts w:cs="Arial"/>
          <w:szCs w:val="24"/>
        </w:rPr>
        <w:t xml:space="preserve"> una carga de estandarización y de esquemas  apriorístico</w:t>
      </w:r>
      <w:r w:rsidR="003F7870">
        <w:rPr>
          <w:rFonts w:cs="Arial"/>
          <w:szCs w:val="24"/>
        </w:rPr>
        <w:t>s</w:t>
      </w:r>
      <w:r w:rsidR="00F6698D" w:rsidRPr="002F1ED2">
        <w:rPr>
          <w:rFonts w:cs="Arial"/>
          <w:szCs w:val="24"/>
        </w:rPr>
        <w:t xml:space="preserve"> que enfatizan el círculo: </w:t>
      </w:r>
      <w:r w:rsidR="00CC0402">
        <w:rPr>
          <w:rFonts w:cs="Arial"/>
          <w:szCs w:val="24"/>
        </w:rPr>
        <w:t>entrada</w:t>
      </w:r>
      <w:r w:rsidR="00F6698D" w:rsidRPr="00DD078D">
        <w:rPr>
          <w:rFonts w:cs="Arial"/>
          <w:szCs w:val="24"/>
        </w:rPr>
        <w:t>-salida-resultado</w:t>
      </w:r>
      <w:r w:rsidR="00F6698D" w:rsidRPr="002F1ED2">
        <w:rPr>
          <w:rFonts w:cs="Arial"/>
          <w:szCs w:val="24"/>
        </w:rPr>
        <w:t>, subestimando el proceso y la construcción.</w:t>
      </w:r>
    </w:p>
    <w:p w:rsidR="00F6698D" w:rsidRPr="002F1ED2" w:rsidRDefault="00AE5F20" w:rsidP="00E814A4">
      <w:pPr>
        <w:spacing w:line="360" w:lineRule="auto"/>
        <w:ind w:firstLine="708"/>
        <w:jc w:val="both"/>
        <w:rPr>
          <w:rFonts w:cs="Arial"/>
          <w:szCs w:val="24"/>
        </w:rPr>
      </w:pPr>
      <w:r>
        <w:rPr>
          <w:rFonts w:cs="Arial"/>
          <w:szCs w:val="24"/>
        </w:rPr>
        <w:t>Lanz (2013) presenta un dossier del PTMA  y explica en una de sus partes</w:t>
      </w:r>
      <w:r w:rsidR="00F6698D" w:rsidRPr="002F1ED2">
        <w:rPr>
          <w:rFonts w:cs="Arial"/>
          <w:szCs w:val="24"/>
        </w:rPr>
        <w:t xml:space="preserve"> algunos de los rasgos distintivos del DPA que marcan las diferencias:</w:t>
      </w:r>
    </w:p>
    <w:p w:rsidR="00F6698D" w:rsidRPr="00F6698D" w:rsidRDefault="00F6698D" w:rsidP="00E814A4">
      <w:pPr>
        <w:spacing w:line="360" w:lineRule="auto"/>
        <w:jc w:val="both"/>
        <w:rPr>
          <w:rFonts w:cs="Arial"/>
          <w:szCs w:val="24"/>
        </w:rPr>
      </w:pPr>
      <w:r w:rsidRPr="00F6698D">
        <w:rPr>
          <w:rFonts w:cs="Arial"/>
          <w:szCs w:val="24"/>
        </w:rPr>
        <w:t xml:space="preserve">1.- </w:t>
      </w:r>
      <w:r w:rsidR="00AE5F20">
        <w:rPr>
          <w:rFonts w:cs="Arial"/>
          <w:szCs w:val="24"/>
        </w:rPr>
        <w:t>“</w:t>
      </w:r>
      <w:r w:rsidRPr="00F6698D">
        <w:rPr>
          <w:rFonts w:cs="Arial"/>
          <w:szCs w:val="24"/>
        </w:rPr>
        <w:t>El Desarrollo Predial Agroecológico, no es una receta, sino un proceso continuo y progresivo que funciona bajo los principios de: sinergia, integralidad,</w:t>
      </w:r>
      <w:r>
        <w:rPr>
          <w:rFonts w:cs="Arial"/>
          <w:szCs w:val="24"/>
        </w:rPr>
        <w:t xml:space="preserve"> complementariedad, resilencia,</w:t>
      </w:r>
      <w:r w:rsidRPr="00F6698D">
        <w:rPr>
          <w:rFonts w:cs="Arial"/>
          <w:szCs w:val="24"/>
        </w:rPr>
        <w:t xml:space="preserve"> reciclaje y reutilización. </w:t>
      </w:r>
    </w:p>
    <w:p w:rsidR="00F6698D" w:rsidRPr="00F6698D" w:rsidRDefault="00F6698D" w:rsidP="00E814A4">
      <w:pPr>
        <w:spacing w:line="360" w:lineRule="auto"/>
        <w:jc w:val="both"/>
        <w:rPr>
          <w:rFonts w:cs="Arial"/>
          <w:szCs w:val="24"/>
        </w:rPr>
      </w:pPr>
      <w:r w:rsidRPr="00F6698D">
        <w:rPr>
          <w:rFonts w:cs="Arial"/>
          <w:szCs w:val="24"/>
        </w:rPr>
        <w:t xml:space="preserve">2.- Es una </w:t>
      </w:r>
      <w:r w:rsidR="00E871E8" w:rsidRPr="00F6698D">
        <w:rPr>
          <w:rFonts w:cs="Arial"/>
          <w:szCs w:val="24"/>
        </w:rPr>
        <w:t xml:space="preserve">totalidad concreta </w:t>
      </w:r>
      <w:r w:rsidRPr="00F6698D">
        <w:rPr>
          <w:rFonts w:cs="Arial"/>
          <w:szCs w:val="24"/>
        </w:rPr>
        <w:t>en construcción, contextualizada en espacios específicos, apoyada en la investigación aplicada y en tecnologías apropiadas y socialmente apropiables</w:t>
      </w:r>
      <w:r>
        <w:rPr>
          <w:rFonts w:cs="Arial"/>
          <w:szCs w:val="24"/>
        </w:rPr>
        <w:t>.</w:t>
      </w:r>
      <w:r w:rsidRPr="00F6698D">
        <w:rPr>
          <w:rFonts w:cs="Arial"/>
          <w:szCs w:val="24"/>
        </w:rPr>
        <w:t xml:space="preserve"> </w:t>
      </w:r>
    </w:p>
    <w:p w:rsidR="00F6698D" w:rsidRPr="00F6698D" w:rsidRDefault="00F6698D" w:rsidP="00E814A4">
      <w:pPr>
        <w:spacing w:line="360" w:lineRule="auto"/>
        <w:jc w:val="both"/>
        <w:rPr>
          <w:rFonts w:cs="Arial"/>
          <w:szCs w:val="24"/>
        </w:rPr>
      </w:pPr>
      <w:r w:rsidRPr="00F6698D">
        <w:rPr>
          <w:rFonts w:cs="Arial"/>
          <w:szCs w:val="24"/>
        </w:rPr>
        <w:lastRenderedPageBreak/>
        <w:t>3.-</w:t>
      </w:r>
      <w:r>
        <w:rPr>
          <w:rFonts w:cs="Arial"/>
          <w:szCs w:val="24"/>
        </w:rPr>
        <w:t xml:space="preserve"> </w:t>
      </w:r>
      <w:r w:rsidRPr="00F6698D">
        <w:rPr>
          <w:rFonts w:cs="Arial"/>
          <w:szCs w:val="24"/>
        </w:rPr>
        <w:t>En el predio, parte de considerar la situación problemática en relación a semilla, suelo, agua, plaga, enfermedades, animales, familia.</w:t>
      </w:r>
    </w:p>
    <w:p w:rsidR="00F6698D" w:rsidRPr="00F6698D" w:rsidRDefault="00F6698D" w:rsidP="00E814A4">
      <w:pPr>
        <w:spacing w:line="360" w:lineRule="auto"/>
        <w:jc w:val="both"/>
        <w:rPr>
          <w:rFonts w:cs="Arial"/>
          <w:szCs w:val="24"/>
        </w:rPr>
      </w:pPr>
      <w:r w:rsidRPr="00F6698D">
        <w:rPr>
          <w:rFonts w:cs="Arial"/>
          <w:szCs w:val="24"/>
        </w:rPr>
        <w:t>4.- Globaliza la mirada sobre el agroecosistema, comprendiendo el todo y sus partes, integrando en su conjunto la relación: suelo-agua-planta-animales, familia, ubicando carencias o déficits en los mismos.</w:t>
      </w:r>
    </w:p>
    <w:p w:rsidR="00F6698D" w:rsidRPr="00F6698D" w:rsidRDefault="00F6698D" w:rsidP="00E814A4">
      <w:pPr>
        <w:spacing w:line="360" w:lineRule="auto"/>
        <w:jc w:val="both"/>
        <w:rPr>
          <w:rFonts w:cs="Arial"/>
          <w:szCs w:val="24"/>
        </w:rPr>
      </w:pPr>
      <w:r w:rsidRPr="00F6698D">
        <w:rPr>
          <w:rFonts w:cs="Arial"/>
          <w:szCs w:val="24"/>
        </w:rPr>
        <w:t xml:space="preserve"> 5.- Permite construir un</w:t>
      </w:r>
      <w:r w:rsidR="00C64AB3">
        <w:rPr>
          <w:rFonts w:cs="Arial"/>
          <w:szCs w:val="24"/>
        </w:rPr>
        <w:t xml:space="preserve">  mapa territorial y de inter</w:t>
      </w:r>
      <w:r w:rsidRPr="00F6698D">
        <w:rPr>
          <w:rFonts w:cs="Arial"/>
          <w:szCs w:val="24"/>
        </w:rPr>
        <w:t>a</w:t>
      </w:r>
      <w:r w:rsidR="00C64AB3">
        <w:rPr>
          <w:rFonts w:cs="Arial"/>
          <w:szCs w:val="24"/>
        </w:rPr>
        <w:t>c</w:t>
      </w:r>
      <w:r w:rsidRPr="00F6698D">
        <w:rPr>
          <w:rFonts w:cs="Arial"/>
          <w:szCs w:val="24"/>
        </w:rPr>
        <w:t>ción para ubicar rubros y agrosoportes: fuentes de agua, semilleros, lombriceros, compo</w:t>
      </w:r>
      <w:r>
        <w:rPr>
          <w:rFonts w:cs="Arial"/>
          <w:szCs w:val="24"/>
        </w:rPr>
        <w:t>stero</w:t>
      </w:r>
      <w:r w:rsidRPr="00F6698D">
        <w:rPr>
          <w:rFonts w:cs="Arial"/>
          <w:szCs w:val="24"/>
        </w:rPr>
        <w:t>s, huertos, policultivos, cultivos trampas, arboles forestales, corredores ecológicos, corrales.</w:t>
      </w:r>
    </w:p>
    <w:p w:rsidR="00F6698D" w:rsidRPr="00F6698D" w:rsidRDefault="00F6698D" w:rsidP="00E814A4">
      <w:pPr>
        <w:spacing w:line="360" w:lineRule="auto"/>
        <w:jc w:val="both"/>
        <w:rPr>
          <w:rFonts w:cs="Arial"/>
          <w:szCs w:val="24"/>
        </w:rPr>
      </w:pPr>
      <w:r w:rsidRPr="00F6698D">
        <w:rPr>
          <w:rFonts w:cs="Arial"/>
          <w:szCs w:val="24"/>
        </w:rPr>
        <w:t>6.- Como estrategia se plantea combinar adecuadamente los diversos componentes del predio, promoviendo la diversificación y la sinergia.</w:t>
      </w:r>
    </w:p>
    <w:p w:rsidR="00F6698D" w:rsidRPr="00F6698D" w:rsidRDefault="00F6698D" w:rsidP="00E814A4">
      <w:pPr>
        <w:spacing w:line="360" w:lineRule="auto"/>
        <w:jc w:val="both"/>
        <w:rPr>
          <w:rFonts w:cs="Arial"/>
          <w:szCs w:val="24"/>
        </w:rPr>
      </w:pPr>
      <w:r w:rsidRPr="00F6698D">
        <w:rPr>
          <w:rFonts w:cs="Arial"/>
          <w:szCs w:val="24"/>
        </w:rPr>
        <w:t>7.- Promueve la resilencia y aprovecha las condiciones naturales locales, desarrollando el hábitat.</w:t>
      </w:r>
    </w:p>
    <w:p w:rsidR="00F6698D" w:rsidRPr="00F6698D" w:rsidRDefault="00F6698D" w:rsidP="00E814A4">
      <w:pPr>
        <w:spacing w:line="360" w:lineRule="auto"/>
        <w:jc w:val="both"/>
        <w:rPr>
          <w:rFonts w:cs="Arial"/>
          <w:szCs w:val="24"/>
        </w:rPr>
      </w:pPr>
      <w:r w:rsidRPr="00F6698D">
        <w:rPr>
          <w:rFonts w:cs="Arial"/>
          <w:szCs w:val="24"/>
        </w:rPr>
        <w:t>8.- En el DPA no hay cultivos principales ni secundarios, sino que existe complementariedad y reciprocidad en cada uno de ellos, estableciendo un equilibrio lo más parecido al natural.</w:t>
      </w:r>
    </w:p>
    <w:p w:rsidR="00F6698D" w:rsidRDefault="00F6698D" w:rsidP="00E814A4">
      <w:pPr>
        <w:spacing w:line="360" w:lineRule="auto"/>
        <w:jc w:val="both"/>
        <w:rPr>
          <w:rFonts w:cs="Arial"/>
          <w:szCs w:val="24"/>
        </w:rPr>
      </w:pPr>
      <w:r w:rsidRPr="00F6698D">
        <w:rPr>
          <w:rFonts w:cs="Arial"/>
          <w:szCs w:val="24"/>
        </w:rPr>
        <w:t xml:space="preserve">9.- </w:t>
      </w:r>
      <w:r w:rsidR="00F02568">
        <w:rPr>
          <w:rFonts w:cs="Arial"/>
          <w:szCs w:val="24"/>
        </w:rPr>
        <w:t>En e</w:t>
      </w:r>
      <w:r w:rsidRPr="00F6698D">
        <w:rPr>
          <w:rFonts w:cs="Arial"/>
          <w:szCs w:val="24"/>
        </w:rPr>
        <w:t xml:space="preserve">l DPA </w:t>
      </w:r>
      <w:r w:rsidR="00F02568">
        <w:rPr>
          <w:rFonts w:cs="Arial"/>
          <w:szCs w:val="24"/>
        </w:rPr>
        <w:t xml:space="preserve">se </w:t>
      </w:r>
      <w:r w:rsidRPr="00F6698D">
        <w:rPr>
          <w:rFonts w:cs="Arial"/>
          <w:szCs w:val="24"/>
        </w:rPr>
        <w:t xml:space="preserve">reconoce, reivindica y se practican los elementos socioculturales, vinculando tradiciones y costumbres, acervos históricos y culturales,  vinculados al agro, en todo lo que tiene que ver con lo que se produce y consume en la zona </w:t>
      </w:r>
      <w:r w:rsidR="00DD078D">
        <w:rPr>
          <w:rFonts w:cs="Arial"/>
          <w:szCs w:val="24"/>
        </w:rPr>
        <w:t>y  los valores de</w:t>
      </w:r>
      <w:r w:rsidR="00CC0402">
        <w:rPr>
          <w:rFonts w:cs="Arial"/>
          <w:szCs w:val="24"/>
        </w:rPr>
        <w:t xml:space="preserve"> las familias</w:t>
      </w:r>
      <w:r w:rsidR="003911C7">
        <w:rPr>
          <w:rFonts w:cs="Arial"/>
          <w:szCs w:val="24"/>
        </w:rPr>
        <w:t>”.</w:t>
      </w:r>
      <w:r w:rsidR="00CC0402">
        <w:rPr>
          <w:rFonts w:cs="Arial"/>
          <w:szCs w:val="24"/>
        </w:rPr>
        <w:t xml:space="preserve"> </w:t>
      </w:r>
    </w:p>
    <w:p w:rsidR="00F6698D" w:rsidRDefault="002055D6" w:rsidP="00E814A4">
      <w:pPr>
        <w:spacing w:line="360" w:lineRule="auto"/>
        <w:jc w:val="both"/>
        <w:rPr>
          <w:rStyle w:val="apple-style-span"/>
          <w:rFonts w:cs="Arial"/>
          <w:bCs/>
          <w:szCs w:val="24"/>
        </w:rPr>
      </w:pPr>
      <w:r>
        <w:rPr>
          <w:rFonts w:cs="Arial"/>
          <w:szCs w:val="24"/>
        </w:rPr>
        <w:tab/>
      </w:r>
      <w:r w:rsidR="00F6698D" w:rsidRPr="002F1ED2">
        <w:rPr>
          <w:rStyle w:val="apple-style-span"/>
          <w:rFonts w:cs="Arial"/>
          <w:bCs/>
          <w:szCs w:val="24"/>
        </w:rPr>
        <w:t xml:space="preserve">Como construcción, el DPA demanda una planificación que parte de lo concreto o situación inicial, en muchos casos </w:t>
      </w:r>
      <w:r w:rsidR="00F6698D" w:rsidRPr="00DD078D">
        <w:rPr>
          <w:rStyle w:val="apple-style-span"/>
          <w:rFonts w:cs="Arial"/>
          <w:bCs/>
          <w:szCs w:val="24"/>
        </w:rPr>
        <w:t>partiendo de la problemática específica, ubicando las acciones dirigidas a su solución y estimando el impacto esperado</w:t>
      </w:r>
      <w:r w:rsidR="00712A30">
        <w:rPr>
          <w:rStyle w:val="apple-style-span"/>
          <w:rFonts w:cs="Arial"/>
          <w:bCs/>
          <w:szCs w:val="24"/>
        </w:rPr>
        <w:t>, ver figura 1</w:t>
      </w:r>
      <w:r w:rsidR="00DD078D">
        <w:rPr>
          <w:rStyle w:val="apple-style-span"/>
          <w:rFonts w:cs="Arial"/>
          <w:bCs/>
          <w:szCs w:val="24"/>
        </w:rPr>
        <w:t>.</w:t>
      </w:r>
    </w:p>
    <w:p w:rsidR="00C85652" w:rsidRDefault="00847FC3" w:rsidP="00E814A4">
      <w:pPr>
        <w:spacing w:line="360" w:lineRule="auto"/>
        <w:jc w:val="both"/>
        <w:rPr>
          <w:rFonts w:cs="Arial"/>
          <w:bCs/>
          <w:szCs w:val="24"/>
        </w:rPr>
      </w:pPr>
      <w:r w:rsidRPr="002F1ED2">
        <w:rPr>
          <w:rFonts w:cs="Arial"/>
          <w:bCs/>
          <w:szCs w:val="24"/>
        </w:rPr>
        <w:object w:dxaOrig="7201" w:dyaOrig="5390">
          <v:shape id="_x0000_i1025" type="#_x0000_t75" style="width:254.2pt;height:163.4pt" o:ole="">
            <v:imagedata r:id="rId10" o:title=""/>
          </v:shape>
          <o:OLEObject Type="Embed" ProgID="PowerPoint.Slide.12" ShapeID="_x0000_i1025" DrawAspect="Content" ObjectID="_1434882281" r:id="rId11"/>
        </w:object>
      </w:r>
    </w:p>
    <w:p w:rsidR="00712A30" w:rsidRDefault="00712A30" w:rsidP="00E814A4">
      <w:pPr>
        <w:spacing w:line="360" w:lineRule="auto"/>
        <w:jc w:val="both"/>
        <w:rPr>
          <w:rStyle w:val="apple-style-span"/>
          <w:rFonts w:cs="Arial"/>
          <w:bCs/>
          <w:sz w:val="20"/>
        </w:rPr>
      </w:pPr>
      <w:r>
        <w:rPr>
          <w:rStyle w:val="apple-style-span"/>
          <w:rFonts w:cs="Arial"/>
          <w:bCs/>
          <w:sz w:val="20"/>
        </w:rPr>
        <w:lastRenderedPageBreak/>
        <w:t xml:space="preserve">Figura 1. Secuencia Estratégica del DPA. </w:t>
      </w:r>
    </w:p>
    <w:p w:rsidR="00712A30" w:rsidRDefault="00712A30" w:rsidP="00E814A4">
      <w:pPr>
        <w:spacing w:line="360" w:lineRule="auto"/>
        <w:jc w:val="both"/>
        <w:rPr>
          <w:rStyle w:val="apple-style-span"/>
          <w:rFonts w:cs="Arial"/>
          <w:bCs/>
          <w:sz w:val="20"/>
        </w:rPr>
      </w:pPr>
      <w:r>
        <w:rPr>
          <w:rStyle w:val="apple-style-span"/>
          <w:rFonts w:cs="Arial"/>
          <w:bCs/>
          <w:sz w:val="20"/>
        </w:rPr>
        <w:t>Fuente: Dossier del PTMS, 2013.</w:t>
      </w:r>
    </w:p>
    <w:p w:rsidR="00A409A1" w:rsidRDefault="00A409A1" w:rsidP="00E871E8">
      <w:pPr>
        <w:spacing w:line="360" w:lineRule="auto"/>
        <w:jc w:val="center"/>
        <w:rPr>
          <w:rStyle w:val="apple-style-span"/>
          <w:rFonts w:cs="Arial"/>
          <w:b/>
          <w:bCs/>
          <w:sz w:val="20"/>
        </w:rPr>
      </w:pPr>
    </w:p>
    <w:p w:rsidR="009B35DD" w:rsidRPr="009B35DD" w:rsidRDefault="00C64AB3" w:rsidP="00C64AB3">
      <w:pPr>
        <w:spacing w:line="360" w:lineRule="auto"/>
        <w:ind w:firstLine="708"/>
        <w:jc w:val="both"/>
        <w:rPr>
          <w:rFonts w:cs="Arial"/>
          <w:szCs w:val="24"/>
          <w:lang w:val="es-ES"/>
        </w:rPr>
      </w:pPr>
      <w:proofErr w:type="spellStart"/>
      <w:r>
        <w:rPr>
          <w:rFonts w:cs="Arial"/>
          <w:bCs/>
          <w:color w:val="333333"/>
          <w:szCs w:val="24"/>
          <w:lang w:val="es-ES"/>
        </w:rPr>
        <w:t>Altieri</w:t>
      </w:r>
      <w:proofErr w:type="spellEnd"/>
      <w:r w:rsidR="009B35DD" w:rsidRPr="009B35DD">
        <w:rPr>
          <w:rFonts w:cs="Arial"/>
          <w:bCs/>
          <w:color w:val="333333"/>
          <w:szCs w:val="24"/>
          <w:lang w:val="es-ES"/>
        </w:rPr>
        <w:t xml:space="preserve"> y </w:t>
      </w:r>
      <w:proofErr w:type="spellStart"/>
      <w:r w:rsidR="009B35DD" w:rsidRPr="009B35DD">
        <w:rPr>
          <w:rFonts w:cs="Arial"/>
          <w:bCs/>
          <w:color w:val="333333"/>
          <w:szCs w:val="24"/>
          <w:lang w:val="es-ES"/>
        </w:rPr>
        <w:t>Nicholls</w:t>
      </w:r>
      <w:proofErr w:type="spellEnd"/>
      <w:r>
        <w:rPr>
          <w:rFonts w:cs="Arial"/>
          <w:bCs/>
          <w:color w:val="333333"/>
          <w:szCs w:val="24"/>
          <w:lang w:val="es-ES"/>
        </w:rPr>
        <w:t xml:space="preserve"> (2000)</w:t>
      </w:r>
      <w:r w:rsidR="00847FC3">
        <w:rPr>
          <w:rFonts w:cs="Arial"/>
          <w:bCs/>
          <w:color w:val="333333"/>
          <w:szCs w:val="24"/>
          <w:lang w:val="es-ES"/>
        </w:rPr>
        <w:t>, citados por Lanz (20</w:t>
      </w:r>
      <w:r w:rsidR="00CC0402">
        <w:rPr>
          <w:rFonts w:cs="Arial"/>
          <w:bCs/>
          <w:color w:val="333333"/>
          <w:szCs w:val="24"/>
          <w:lang w:val="es-ES"/>
        </w:rPr>
        <w:t>10),</w:t>
      </w:r>
      <w:r w:rsidR="009B35DD" w:rsidRPr="009B35DD">
        <w:rPr>
          <w:rFonts w:cs="Arial"/>
          <w:bCs/>
          <w:color w:val="333333"/>
          <w:szCs w:val="24"/>
          <w:lang w:val="es-ES"/>
        </w:rPr>
        <w:t xml:space="preserve"> </w:t>
      </w:r>
      <w:r w:rsidR="009C39E5" w:rsidRPr="009C39E5">
        <w:rPr>
          <w:rFonts w:cs="Arial"/>
          <w:bCs/>
          <w:szCs w:val="24"/>
          <w:lang w:val="es-ES"/>
        </w:rPr>
        <w:t xml:space="preserve">plantean el </w:t>
      </w:r>
      <w:r w:rsidR="009C39E5">
        <w:rPr>
          <w:rFonts w:cs="Arial"/>
          <w:bCs/>
          <w:szCs w:val="24"/>
          <w:lang w:val="es-ES"/>
        </w:rPr>
        <w:t>rediseño</w:t>
      </w:r>
      <w:r w:rsidR="009B35DD" w:rsidRPr="009B35DD">
        <w:rPr>
          <w:rFonts w:cs="Arial"/>
          <w:bCs/>
          <w:szCs w:val="24"/>
          <w:lang w:val="es-ES"/>
        </w:rPr>
        <w:t xml:space="preserve"> </w:t>
      </w:r>
      <w:r w:rsidR="009C39E5">
        <w:rPr>
          <w:rFonts w:cs="Arial"/>
          <w:bCs/>
          <w:szCs w:val="24"/>
          <w:lang w:val="es-ES"/>
        </w:rPr>
        <w:t>d</w:t>
      </w:r>
      <w:r w:rsidR="009B35DD" w:rsidRPr="009B35DD">
        <w:rPr>
          <w:rFonts w:cs="Arial"/>
          <w:bCs/>
          <w:szCs w:val="24"/>
          <w:lang w:val="es-ES"/>
        </w:rPr>
        <w:t>el predio agrícola</w:t>
      </w:r>
      <w:r w:rsidR="009C39E5">
        <w:rPr>
          <w:rFonts w:cs="Arial"/>
          <w:bCs/>
          <w:szCs w:val="24"/>
          <w:lang w:val="es-ES"/>
        </w:rPr>
        <w:t xml:space="preserve"> para que</w:t>
      </w:r>
      <w:r w:rsidR="009B35DD" w:rsidRPr="009B35DD">
        <w:rPr>
          <w:rFonts w:cs="Arial"/>
          <w:bCs/>
          <w:szCs w:val="24"/>
          <w:lang w:val="es-ES"/>
        </w:rPr>
        <w:t xml:space="preserve"> las interacciones biológicas permitan qu</w:t>
      </w:r>
      <w:r w:rsidR="00CC0402">
        <w:rPr>
          <w:rFonts w:cs="Arial"/>
          <w:bCs/>
          <w:szCs w:val="24"/>
          <w:lang w:val="es-ES"/>
        </w:rPr>
        <w:t>e la agrobiodiversidad optimice</w:t>
      </w:r>
      <w:r w:rsidR="009B35DD" w:rsidRPr="009B35DD">
        <w:rPr>
          <w:rFonts w:cs="Arial"/>
          <w:bCs/>
          <w:szCs w:val="24"/>
          <w:lang w:val="es-ES"/>
        </w:rPr>
        <w:t xml:space="preserve"> las sinergias en la acumulación de materia</w:t>
      </w:r>
      <w:r w:rsidR="00901A50">
        <w:rPr>
          <w:rFonts w:cs="Arial"/>
          <w:bCs/>
          <w:szCs w:val="24"/>
          <w:lang w:val="es-ES"/>
        </w:rPr>
        <w:t xml:space="preserve"> orgánica, fertilidad del suelo y</w:t>
      </w:r>
      <w:r w:rsidR="009B35DD" w:rsidRPr="009B35DD">
        <w:rPr>
          <w:rFonts w:cs="Arial"/>
          <w:bCs/>
          <w:szCs w:val="24"/>
          <w:lang w:val="es-ES"/>
        </w:rPr>
        <w:t xml:space="preserve"> mecanismos de regulación biótica de plagas, </w:t>
      </w:r>
      <w:r w:rsidR="00CC0402">
        <w:rPr>
          <w:rFonts w:cs="Arial"/>
          <w:bCs/>
          <w:szCs w:val="24"/>
          <w:lang w:val="es-ES"/>
        </w:rPr>
        <w:t>entre otras</w:t>
      </w:r>
      <w:r w:rsidR="009B35DD" w:rsidRPr="009B35DD">
        <w:rPr>
          <w:rFonts w:cs="Arial"/>
          <w:bCs/>
          <w:szCs w:val="24"/>
          <w:lang w:val="es-ES"/>
        </w:rPr>
        <w:t>. Del mismo modo, estos autores señalan que estos procesos se optimizan mediante interacciones que emergen de combinaciones específicas espaciales y temporales de cultivos, animales y árboles, complementados por manejos orgánicos del suelo.</w:t>
      </w:r>
    </w:p>
    <w:p w:rsidR="009B35DD" w:rsidRDefault="00CC0402" w:rsidP="00C64AB3">
      <w:pPr>
        <w:spacing w:line="360" w:lineRule="auto"/>
        <w:jc w:val="both"/>
        <w:rPr>
          <w:rFonts w:cs="Arial"/>
          <w:szCs w:val="24"/>
          <w:lang w:eastAsia="es-VE"/>
        </w:rPr>
      </w:pPr>
      <w:r>
        <w:rPr>
          <w:rFonts w:ascii="Times New Roman" w:hAnsi="Times New Roman"/>
          <w:szCs w:val="24"/>
          <w:lang w:eastAsia="es-VE"/>
        </w:rPr>
        <w:tab/>
      </w:r>
      <w:proofErr w:type="spellStart"/>
      <w:r w:rsidR="004178FE">
        <w:rPr>
          <w:rFonts w:cs="Arial"/>
          <w:szCs w:val="24"/>
          <w:lang w:eastAsia="es-VE"/>
        </w:rPr>
        <w:t>Monzote</w:t>
      </w:r>
      <w:proofErr w:type="spellEnd"/>
      <w:r w:rsidR="004178FE">
        <w:rPr>
          <w:rFonts w:cs="Arial"/>
          <w:szCs w:val="24"/>
          <w:lang w:eastAsia="es-VE"/>
        </w:rPr>
        <w:t xml:space="preserve"> y </w:t>
      </w:r>
      <w:proofErr w:type="spellStart"/>
      <w:r w:rsidR="004178FE">
        <w:rPr>
          <w:rFonts w:cs="Arial"/>
          <w:szCs w:val="24"/>
          <w:lang w:eastAsia="es-VE"/>
        </w:rPr>
        <w:t>Funes-Monzote</w:t>
      </w:r>
      <w:proofErr w:type="spellEnd"/>
      <w:r w:rsidR="004178FE">
        <w:rPr>
          <w:rFonts w:cs="Arial"/>
          <w:szCs w:val="24"/>
          <w:lang w:eastAsia="es-VE"/>
        </w:rPr>
        <w:t xml:space="preserve"> (2009), expresan que l</w:t>
      </w:r>
      <w:r w:rsidR="009B35DD" w:rsidRPr="00E814A4">
        <w:rPr>
          <w:rFonts w:cs="Arial"/>
          <w:szCs w:val="24"/>
          <w:lang w:eastAsia="es-VE"/>
        </w:rPr>
        <w:t xml:space="preserve">as líneas estratégicas más diseminadas en Cuba para integrar los conceptos </w:t>
      </w:r>
      <w:r>
        <w:rPr>
          <w:rFonts w:cs="Arial"/>
          <w:szCs w:val="24"/>
          <w:lang w:eastAsia="es-VE"/>
        </w:rPr>
        <w:t xml:space="preserve">de manejo especializado en </w:t>
      </w:r>
      <w:r w:rsidR="004B565F">
        <w:rPr>
          <w:rFonts w:cs="Arial"/>
          <w:szCs w:val="24"/>
          <w:lang w:eastAsia="es-VE"/>
        </w:rPr>
        <w:t>agro</w:t>
      </w:r>
      <w:r w:rsidR="004B565F" w:rsidRPr="00E814A4">
        <w:rPr>
          <w:rFonts w:cs="Arial"/>
          <w:szCs w:val="24"/>
          <w:lang w:eastAsia="es-VE"/>
        </w:rPr>
        <w:t>ecosistema</w:t>
      </w:r>
      <w:r w:rsidR="004B565F">
        <w:rPr>
          <w:rFonts w:cs="Arial"/>
          <w:szCs w:val="24"/>
          <w:lang w:eastAsia="es-VE"/>
        </w:rPr>
        <w:t xml:space="preserve"> holístico</w:t>
      </w:r>
      <w:r w:rsidR="009B35DD" w:rsidRPr="00E814A4">
        <w:rPr>
          <w:rFonts w:cs="Arial"/>
          <w:szCs w:val="24"/>
          <w:lang w:eastAsia="es-VE"/>
        </w:rPr>
        <w:t xml:space="preserve"> son</w:t>
      </w:r>
      <w:r w:rsidR="004B565F">
        <w:rPr>
          <w:rFonts w:cs="Arial"/>
          <w:szCs w:val="24"/>
          <w:lang w:eastAsia="es-VE"/>
        </w:rPr>
        <w:t>:</w:t>
      </w:r>
      <w:r w:rsidR="009B35DD" w:rsidRPr="00E814A4">
        <w:rPr>
          <w:rFonts w:cs="Arial"/>
          <w:szCs w:val="24"/>
          <w:lang w:eastAsia="es-VE"/>
        </w:rPr>
        <w:t xml:space="preserve"> la diversificación genética y tecnológica, la integración ganadería agricultura y la autosuficiencia alimentaria de animales y seres humanos. Estas tres concepciones, combinadas en los sistemas DIA (</w:t>
      </w:r>
      <w:r>
        <w:rPr>
          <w:rFonts w:cs="Arial"/>
          <w:szCs w:val="24"/>
          <w:lang w:eastAsia="es-VE"/>
        </w:rPr>
        <w:t>Diversificados, I</w:t>
      </w:r>
      <w:r w:rsidR="009B35DD" w:rsidRPr="00F02568">
        <w:rPr>
          <w:rFonts w:cs="Arial"/>
          <w:szCs w:val="24"/>
          <w:lang w:eastAsia="es-VE"/>
        </w:rPr>
        <w:t xml:space="preserve">ntegrados y </w:t>
      </w:r>
      <w:r>
        <w:rPr>
          <w:rFonts w:cs="Arial"/>
          <w:szCs w:val="24"/>
          <w:lang w:eastAsia="es-VE"/>
        </w:rPr>
        <w:t>A</w:t>
      </w:r>
      <w:r w:rsidR="009B35DD" w:rsidRPr="00F02568">
        <w:rPr>
          <w:rFonts w:cs="Arial"/>
          <w:szCs w:val="24"/>
          <w:lang w:eastAsia="es-VE"/>
        </w:rPr>
        <w:t>utosuficientes</w:t>
      </w:r>
      <w:r w:rsidR="009B35DD" w:rsidRPr="00E814A4">
        <w:rPr>
          <w:rFonts w:cs="Arial"/>
          <w:szCs w:val="24"/>
          <w:lang w:eastAsia="es-VE"/>
        </w:rPr>
        <w:t>), guían la adaptación de los sistemas de producción a nivel loc</w:t>
      </w:r>
      <w:r w:rsidR="004B565F">
        <w:rPr>
          <w:rFonts w:cs="Arial"/>
          <w:szCs w:val="24"/>
          <w:lang w:eastAsia="es-VE"/>
        </w:rPr>
        <w:t>al y en situaciones cambiantes.</w:t>
      </w:r>
    </w:p>
    <w:p w:rsidR="000543EC" w:rsidRPr="00E814A4" w:rsidRDefault="000543EC" w:rsidP="00C64AB3">
      <w:pPr>
        <w:spacing w:line="360" w:lineRule="auto"/>
        <w:jc w:val="both"/>
        <w:rPr>
          <w:rFonts w:cs="Arial"/>
          <w:szCs w:val="24"/>
          <w:lang w:eastAsia="es-VE"/>
        </w:rPr>
      </w:pPr>
      <w:r>
        <w:rPr>
          <w:rFonts w:cs="Arial"/>
          <w:szCs w:val="24"/>
          <w:lang w:eastAsia="es-VE"/>
        </w:rPr>
        <w:tab/>
      </w:r>
      <w:r w:rsidR="00DF0928">
        <w:rPr>
          <w:rFonts w:cs="Arial"/>
          <w:szCs w:val="24"/>
          <w:lang w:eastAsia="es-VE"/>
        </w:rPr>
        <w:t xml:space="preserve">En otra perspectiva; </w:t>
      </w:r>
      <w:r>
        <w:rPr>
          <w:rFonts w:cs="Arial"/>
          <w:szCs w:val="24"/>
          <w:lang w:eastAsia="es-VE"/>
        </w:rPr>
        <w:t>Glissman (2002), describe un agroecosistema sustentable “como aquel que mantien</w:t>
      </w:r>
      <w:bookmarkStart w:id="0" w:name="_GoBack"/>
      <w:bookmarkEnd w:id="0"/>
      <w:r>
        <w:rPr>
          <w:rFonts w:cs="Arial"/>
          <w:szCs w:val="24"/>
          <w:lang w:eastAsia="es-VE"/>
        </w:rPr>
        <w:t xml:space="preserve">e el recurso base del cual depende, se apoya en un mínimo de insumos artificiales externos al sistema de producción, maneja plagas y enfermedades mediante mecanismos internos de regulación, y es capaz de recuperarse de las perturbaciones ocasionadas por las prácticas de cultivo y la cosecha”. Por otro lado considera que es un reto para la ciencia de la agroecología, generar el conocimiento especializado para determinar si un sistema es sustentable o no, y determinar por qué; o especificar exactamente como construir un sistema sustentable en una biorregión particular. </w:t>
      </w:r>
      <w:r w:rsidR="00DF0928">
        <w:rPr>
          <w:rFonts w:cs="Arial"/>
          <w:szCs w:val="24"/>
          <w:lang w:eastAsia="es-VE"/>
        </w:rPr>
        <w:t>También</w:t>
      </w:r>
      <w:r>
        <w:rPr>
          <w:rFonts w:cs="Arial"/>
          <w:szCs w:val="24"/>
          <w:lang w:eastAsia="es-VE"/>
        </w:rPr>
        <w:t xml:space="preserve"> identifica los Indicadores de Sustentabilidad, como condiciones específicas del agroecosistema que son necesarias para la sustentabilidad</w:t>
      </w:r>
      <w:r w:rsidR="00DF0928">
        <w:rPr>
          <w:rFonts w:cs="Arial"/>
          <w:szCs w:val="24"/>
          <w:lang w:eastAsia="es-VE"/>
        </w:rPr>
        <w:t xml:space="preserve"> e indicativos de ella, lo que hace posible predecir si un agroecosistema en particular se </w:t>
      </w:r>
      <w:r w:rsidR="00DF0928">
        <w:rPr>
          <w:rFonts w:cs="Arial"/>
          <w:szCs w:val="24"/>
          <w:lang w:eastAsia="es-VE"/>
        </w:rPr>
        <w:lastRenderedPageBreak/>
        <w:t>puede sostener en el largo plazo y, diseñar agroecosistema con una mejor oportunidad de probar que son sustentables.</w:t>
      </w:r>
    </w:p>
    <w:p w:rsidR="00F41947" w:rsidRPr="00F41947" w:rsidRDefault="00E814A4" w:rsidP="00E814A4">
      <w:pPr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cs="Arial"/>
          <w:szCs w:val="24"/>
        </w:rPr>
        <w:t>En esa dirección,</w:t>
      </w:r>
      <w:r w:rsidR="009B35DD" w:rsidRPr="00D250ED">
        <w:rPr>
          <w:rFonts w:cs="Arial"/>
          <w:szCs w:val="24"/>
        </w:rPr>
        <w:t xml:space="preserve"> asumiendo la transición o conversión de los enfoques y prácticas agroquímicas, el</w:t>
      </w:r>
      <w:r w:rsidR="00D250ED" w:rsidRPr="00D250ED">
        <w:rPr>
          <w:rFonts w:cs="Arial"/>
          <w:szCs w:val="24"/>
        </w:rPr>
        <w:t xml:space="preserve"> PTMS</w:t>
      </w:r>
      <w:r w:rsidR="009B35DD" w:rsidRPr="00D250ED">
        <w:rPr>
          <w:rFonts w:cs="Arial"/>
          <w:szCs w:val="24"/>
        </w:rPr>
        <w:t xml:space="preserve"> plantea un proceso investigativo que fortalezca el accionar y ayude a operacionalizar el </w:t>
      </w:r>
      <w:r w:rsidR="00D250ED" w:rsidRPr="00D250ED">
        <w:rPr>
          <w:rFonts w:cs="Arial"/>
          <w:szCs w:val="24"/>
        </w:rPr>
        <w:t xml:space="preserve">DPA </w:t>
      </w:r>
      <w:r w:rsidR="00847FC3">
        <w:rPr>
          <w:rFonts w:cs="Arial"/>
          <w:szCs w:val="24"/>
        </w:rPr>
        <w:t>como</w:t>
      </w:r>
      <w:r w:rsidR="009B35DD" w:rsidRPr="00D250ED">
        <w:rPr>
          <w:rFonts w:cs="Arial"/>
          <w:szCs w:val="24"/>
        </w:rPr>
        <w:t xml:space="preserve"> concreción de la propuesta del referido </w:t>
      </w:r>
      <w:r w:rsidR="00847FC3">
        <w:rPr>
          <w:rFonts w:cs="Arial"/>
          <w:szCs w:val="24"/>
        </w:rPr>
        <w:t>p</w:t>
      </w:r>
      <w:r w:rsidR="009B35DD" w:rsidRPr="00D250ED">
        <w:rPr>
          <w:rFonts w:cs="Arial"/>
          <w:szCs w:val="24"/>
        </w:rPr>
        <w:t>rograma, en los diferentes ámbitos institucionales y territoriales donde está presente: comunas, e</w:t>
      </w:r>
      <w:r w:rsidR="00901A50">
        <w:rPr>
          <w:rFonts w:cs="Arial"/>
          <w:szCs w:val="24"/>
        </w:rPr>
        <w:t>scuelas, universidades, conucos y</w:t>
      </w:r>
      <w:r w:rsidR="009B35DD" w:rsidRPr="00D250ED">
        <w:rPr>
          <w:rFonts w:cs="Arial"/>
          <w:szCs w:val="24"/>
        </w:rPr>
        <w:t xml:space="preserve"> huertos, </w:t>
      </w:r>
      <w:r w:rsidR="00FE1C3C">
        <w:rPr>
          <w:rFonts w:cs="Arial"/>
          <w:szCs w:val="24"/>
        </w:rPr>
        <w:t>entre otros</w:t>
      </w:r>
      <w:r w:rsidR="009B35DD" w:rsidRPr="00D250ED">
        <w:rPr>
          <w:rFonts w:cs="Arial"/>
          <w:szCs w:val="24"/>
        </w:rPr>
        <w:t>.</w:t>
      </w:r>
      <w:r w:rsidR="00D250ED" w:rsidRPr="00D250ED">
        <w:rPr>
          <w:rFonts w:cs="Arial"/>
          <w:szCs w:val="24"/>
        </w:rPr>
        <w:t xml:space="preserve"> Tomando como soporte epistemológico el m</w:t>
      </w:r>
      <w:r w:rsidR="004B565F">
        <w:rPr>
          <w:rFonts w:cs="Arial"/>
          <w:szCs w:val="24"/>
        </w:rPr>
        <w:t xml:space="preserve">étodo de </w:t>
      </w:r>
      <w:r w:rsidR="006460A9">
        <w:rPr>
          <w:rFonts w:cs="Arial"/>
          <w:szCs w:val="24"/>
        </w:rPr>
        <w:t xml:space="preserve">Investigación, </w:t>
      </w:r>
      <w:r w:rsidR="00D250ED" w:rsidRPr="00D250ED">
        <w:rPr>
          <w:rFonts w:cs="Arial"/>
          <w:szCs w:val="24"/>
        </w:rPr>
        <w:t>E</w:t>
      </w:r>
      <w:r w:rsidR="006460A9">
        <w:rPr>
          <w:rFonts w:cs="Arial"/>
          <w:szCs w:val="24"/>
        </w:rPr>
        <w:t xml:space="preserve">ducación, </w:t>
      </w:r>
      <w:r w:rsidR="00D250ED" w:rsidRPr="00D250ED">
        <w:rPr>
          <w:rFonts w:cs="Arial"/>
          <w:szCs w:val="24"/>
        </w:rPr>
        <w:t>C</w:t>
      </w:r>
      <w:r w:rsidR="004B565F">
        <w:rPr>
          <w:rFonts w:cs="Arial"/>
          <w:szCs w:val="24"/>
        </w:rPr>
        <w:t>omunicación y</w:t>
      </w:r>
      <w:r w:rsidR="00847FC3">
        <w:rPr>
          <w:rFonts w:cs="Arial"/>
          <w:szCs w:val="24"/>
        </w:rPr>
        <w:t xml:space="preserve"> </w:t>
      </w:r>
      <w:r w:rsidR="00D250ED" w:rsidRPr="00D250ED">
        <w:rPr>
          <w:rFonts w:cs="Arial"/>
          <w:szCs w:val="24"/>
        </w:rPr>
        <w:t>O</w:t>
      </w:r>
      <w:r w:rsidR="00847FC3">
        <w:rPr>
          <w:rFonts w:cs="Arial"/>
          <w:szCs w:val="24"/>
        </w:rPr>
        <w:t>rganización</w:t>
      </w:r>
      <w:r w:rsidR="00FE1C3C">
        <w:rPr>
          <w:rFonts w:cs="Arial"/>
          <w:szCs w:val="24"/>
        </w:rPr>
        <w:t xml:space="preserve"> INVEDECOR</w:t>
      </w:r>
      <w:r w:rsidR="00D250ED" w:rsidRPr="00D250ED">
        <w:rPr>
          <w:rFonts w:cs="Arial"/>
          <w:szCs w:val="24"/>
        </w:rPr>
        <w:t xml:space="preserve"> (donde se combinan enfoques cualitativos como la etnografía y la in</w:t>
      </w:r>
      <w:r w:rsidR="00901A50">
        <w:rPr>
          <w:rFonts w:cs="Arial"/>
          <w:szCs w:val="24"/>
        </w:rPr>
        <w:t>vestigación-acción) articulando</w:t>
      </w:r>
      <w:r w:rsidR="00D250ED" w:rsidRPr="00D250ED">
        <w:rPr>
          <w:rFonts w:cs="Arial"/>
          <w:szCs w:val="24"/>
        </w:rPr>
        <w:t xml:space="preserve"> la pedagogía crítica, la comunicación alternativa y a las nuevas formas de intervención y organización que se derivan de la democracia  protagónica</w:t>
      </w:r>
      <w:r w:rsidR="00D250ED">
        <w:rPr>
          <w:rFonts w:cs="Arial"/>
          <w:szCs w:val="24"/>
        </w:rPr>
        <w:t>.</w:t>
      </w:r>
      <w:r w:rsidR="00F41947" w:rsidRPr="00F41947">
        <w:rPr>
          <w:rFonts w:ascii="Times New Roman" w:hAnsi="Times New Roman"/>
          <w:szCs w:val="24"/>
        </w:rPr>
        <w:t xml:space="preserve"> </w:t>
      </w:r>
    </w:p>
    <w:p w:rsidR="00F41947" w:rsidRPr="00D250ED" w:rsidRDefault="00F41947" w:rsidP="00E814A4">
      <w:pPr>
        <w:spacing w:line="360" w:lineRule="auto"/>
        <w:ind w:firstLine="709"/>
        <w:jc w:val="both"/>
        <w:rPr>
          <w:rFonts w:cs="Arial"/>
          <w:szCs w:val="24"/>
          <w:lang w:val="es-ES"/>
        </w:rPr>
      </w:pPr>
      <w:r w:rsidRPr="00D250ED">
        <w:rPr>
          <w:rFonts w:cs="Arial"/>
          <w:szCs w:val="24"/>
          <w:lang w:val="es-ES"/>
        </w:rPr>
        <w:t>Esta cualificación</w:t>
      </w:r>
      <w:r w:rsidR="002204E4" w:rsidRPr="00D250ED">
        <w:rPr>
          <w:rFonts w:cs="Arial"/>
          <w:szCs w:val="24"/>
          <w:lang w:val="es-ES"/>
        </w:rPr>
        <w:t xml:space="preserve"> de la</w:t>
      </w:r>
      <w:r w:rsidRPr="00D250ED">
        <w:rPr>
          <w:rFonts w:cs="Arial"/>
          <w:szCs w:val="24"/>
          <w:lang w:val="es-ES"/>
        </w:rPr>
        <w:t xml:space="preserve"> praxis agroecológica se coloca en el marco de construirle viabilidad concreta a la seguridad y soberanía alimentaria, construyendo las bases para una alimentación </w:t>
      </w:r>
      <w:r w:rsidR="00FE1C3C" w:rsidRPr="00D250ED">
        <w:rPr>
          <w:rFonts w:cs="Arial"/>
          <w:szCs w:val="24"/>
          <w:lang w:val="es-ES"/>
        </w:rPr>
        <w:t>SANA, SEGURA, SOBERANA Y SABROSA.</w:t>
      </w:r>
    </w:p>
    <w:p w:rsidR="008E1E81" w:rsidRDefault="008E1E81" w:rsidP="00E814A4">
      <w:pPr>
        <w:spacing w:line="360" w:lineRule="auto"/>
        <w:jc w:val="both"/>
        <w:rPr>
          <w:rFonts w:cs="Arial"/>
          <w:szCs w:val="24"/>
        </w:rPr>
      </w:pPr>
      <w:r>
        <w:rPr>
          <w:rFonts w:ascii="Times New Roman" w:hAnsi="Times New Roman"/>
          <w:b/>
          <w:szCs w:val="24"/>
        </w:rPr>
        <w:tab/>
      </w:r>
      <w:r w:rsidR="00520029">
        <w:rPr>
          <w:rFonts w:cs="Arial"/>
          <w:szCs w:val="24"/>
        </w:rPr>
        <w:t>Además e</w:t>
      </w:r>
      <w:r w:rsidRPr="00520029">
        <w:rPr>
          <w:rFonts w:cs="Arial"/>
          <w:szCs w:val="24"/>
        </w:rPr>
        <w:t>l DPA,</w:t>
      </w:r>
      <w:r w:rsidR="00520029">
        <w:rPr>
          <w:rFonts w:cs="Arial"/>
          <w:szCs w:val="24"/>
        </w:rPr>
        <w:t xml:space="preserve"> </w:t>
      </w:r>
      <w:r w:rsidR="00520029" w:rsidRPr="00520029">
        <w:rPr>
          <w:rFonts w:cs="Arial"/>
          <w:szCs w:val="24"/>
        </w:rPr>
        <w:t>prom</w:t>
      </w:r>
      <w:r w:rsidR="003D3D0A">
        <w:rPr>
          <w:rFonts w:cs="Arial"/>
          <w:szCs w:val="24"/>
        </w:rPr>
        <w:t>ueve</w:t>
      </w:r>
      <w:r w:rsidR="00520029" w:rsidRPr="00520029">
        <w:rPr>
          <w:rFonts w:cs="Arial"/>
          <w:szCs w:val="24"/>
        </w:rPr>
        <w:t xml:space="preserve"> la integración de comunidades organizadas (urbanas y rurales),</w:t>
      </w:r>
      <w:r w:rsidRPr="00520029">
        <w:rPr>
          <w:rFonts w:cs="Arial"/>
          <w:szCs w:val="24"/>
        </w:rPr>
        <w:t xml:space="preserve"> que resalten la formación de la conciencia agroecológica, </w:t>
      </w:r>
      <w:r w:rsidR="003D3D0A">
        <w:rPr>
          <w:rFonts w:cs="Arial"/>
          <w:szCs w:val="24"/>
        </w:rPr>
        <w:t>así como</w:t>
      </w:r>
      <w:r w:rsidRPr="00520029">
        <w:rPr>
          <w:rFonts w:cs="Arial"/>
          <w:szCs w:val="24"/>
        </w:rPr>
        <w:t xml:space="preserve"> los aspectos inherentes al entendimiento de su protagonismo en las actividades que promuevan la seguridad y soberanía alimentaria. </w:t>
      </w:r>
      <w:r w:rsidR="004B30B0">
        <w:rPr>
          <w:rFonts w:cs="Arial"/>
          <w:szCs w:val="24"/>
        </w:rPr>
        <w:t xml:space="preserve">En </w:t>
      </w:r>
      <w:r w:rsidR="000F4BE1">
        <w:rPr>
          <w:rFonts w:cs="Arial"/>
          <w:szCs w:val="24"/>
        </w:rPr>
        <w:t>este aspecto</w:t>
      </w:r>
      <w:r w:rsidR="008B54FD">
        <w:rPr>
          <w:rFonts w:cs="Arial"/>
          <w:szCs w:val="24"/>
        </w:rPr>
        <w:t>,</w:t>
      </w:r>
      <w:r w:rsidR="000F4BE1">
        <w:rPr>
          <w:rFonts w:cs="Arial"/>
          <w:szCs w:val="24"/>
        </w:rPr>
        <w:t xml:space="preserve"> en el año 2007 </w:t>
      </w:r>
      <w:r w:rsidR="008B54FD">
        <w:rPr>
          <w:rFonts w:cs="Arial"/>
          <w:szCs w:val="24"/>
        </w:rPr>
        <w:t xml:space="preserve">la </w:t>
      </w:r>
      <w:r w:rsidR="00202399">
        <w:rPr>
          <w:rFonts w:cs="Arial"/>
          <w:szCs w:val="24"/>
        </w:rPr>
        <w:t>empresa</w:t>
      </w:r>
      <w:r w:rsidR="008B54FD">
        <w:rPr>
          <w:rFonts w:cs="Arial"/>
          <w:szCs w:val="24"/>
        </w:rPr>
        <w:t xml:space="preserve"> SUR RECICLA,</w:t>
      </w:r>
      <w:r w:rsidR="000F4BE1">
        <w:rPr>
          <w:rFonts w:cs="Arial"/>
          <w:szCs w:val="24"/>
        </w:rPr>
        <w:t xml:space="preserve"> publicó un resumen en donde </w:t>
      </w:r>
      <w:r w:rsidR="008B54FD">
        <w:rPr>
          <w:rFonts w:cs="Arial"/>
          <w:szCs w:val="24"/>
        </w:rPr>
        <w:t>Glissman</w:t>
      </w:r>
      <w:r w:rsidR="004B30B0">
        <w:rPr>
          <w:rFonts w:cs="Arial"/>
          <w:szCs w:val="24"/>
        </w:rPr>
        <w:t xml:space="preserve"> </w:t>
      </w:r>
      <w:r w:rsidR="008B54FD">
        <w:rPr>
          <w:rFonts w:cs="Arial"/>
          <w:szCs w:val="24"/>
        </w:rPr>
        <w:t>plantea</w:t>
      </w:r>
      <w:r w:rsidR="004B30B0">
        <w:rPr>
          <w:rFonts w:cs="Arial"/>
          <w:szCs w:val="24"/>
        </w:rPr>
        <w:t xml:space="preserve"> que para alcanzar la sustentabilidad, más allá a la sustentabilidad interna al agroecosistema, es necesario también llevar en cuenta los mecanismos de producción, distribución y consumo de alimentos y sus complejas interacciones con los aspectos ecológicos, sociales, técnicos y económicos.</w:t>
      </w:r>
      <w:r w:rsidR="004C5F8E">
        <w:rPr>
          <w:rFonts w:cs="Arial"/>
          <w:szCs w:val="24"/>
        </w:rPr>
        <w:t xml:space="preserve"> Afirma que la manera como están organizados los sistemas alimenticios en la actualidad, es incompatible con la sustentabilidad,</w:t>
      </w:r>
      <w:r w:rsidR="00F1329E">
        <w:rPr>
          <w:rFonts w:cs="Arial"/>
          <w:szCs w:val="24"/>
        </w:rPr>
        <w:t xml:space="preserve"> puesto que:</w:t>
      </w:r>
      <w:r w:rsidR="004C5F8E">
        <w:rPr>
          <w:rFonts w:cs="Arial"/>
          <w:szCs w:val="24"/>
        </w:rPr>
        <w:t xml:space="preserve"> promueve desigualdad social y degradación de los recursos naturales. Como alternativa aconseja  el establecimiento de un conjunto </w:t>
      </w:r>
      <w:r w:rsidR="004C5F8E">
        <w:rPr>
          <w:rFonts w:cs="Arial"/>
          <w:szCs w:val="24"/>
        </w:rPr>
        <w:lastRenderedPageBreak/>
        <w:t>de componentes sociales y de relaciones organizadas en una forma diferente basados en: equidad,</w:t>
      </w:r>
      <w:r w:rsidR="00F1329E">
        <w:rPr>
          <w:rFonts w:cs="Arial"/>
          <w:szCs w:val="24"/>
        </w:rPr>
        <w:t xml:space="preserve"> patrones alimenticios sostenibles basados en el consumo de granos, control del crecimiento de la población, autosuficiencia y bioregionalismo.</w:t>
      </w:r>
    </w:p>
    <w:p w:rsidR="00E871E8" w:rsidRDefault="004B30B0" w:rsidP="004C5F8E">
      <w:pPr>
        <w:spacing w:line="48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 </w:t>
      </w:r>
      <w:r>
        <w:rPr>
          <w:rFonts w:cs="Arial"/>
          <w:szCs w:val="24"/>
        </w:rPr>
        <w:tab/>
      </w:r>
    </w:p>
    <w:p w:rsidR="00F1329E" w:rsidRDefault="00F1329E" w:rsidP="004C5F8E">
      <w:pPr>
        <w:spacing w:line="480" w:lineRule="auto"/>
        <w:jc w:val="both"/>
        <w:rPr>
          <w:rFonts w:cs="Arial"/>
          <w:szCs w:val="24"/>
        </w:rPr>
      </w:pPr>
    </w:p>
    <w:p w:rsidR="00F1329E" w:rsidRDefault="00F1329E" w:rsidP="004C5F8E">
      <w:pPr>
        <w:spacing w:line="480" w:lineRule="auto"/>
        <w:jc w:val="both"/>
        <w:rPr>
          <w:rFonts w:cs="Arial"/>
          <w:szCs w:val="24"/>
        </w:rPr>
      </w:pPr>
    </w:p>
    <w:p w:rsidR="00F1329E" w:rsidRDefault="00F1329E" w:rsidP="004C5F8E">
      <w:pPr>
        <w:spacing w:line="480" w:lineRule="auto"/>
        <w:jc w:val="both"/>
        <w:rPr>
          <w:rFonts w:cs="Arial"/>
          <w:szCs w:val="24"/>
        </w:rPr>
      </w:pPr>
    </w:p>
    <w:p w:rsidR="00F1329E" w:rsidRPr="004C5F8E" w:rsidRDefault="00F1329E" w:rsidP="004C5F8E">
      <w:pPr>
        <w:spacing w:line="480" w:lineRule="auto"/>
        <w:jc w:val="both"/>
        <w:rPr>
          <w:rFonts w:cs="Arial"/>
          <w:b/>
          <w:szCs w:val="24"/>
        </w:rPr>
      </w:pPr>
    </w:p>
    <w:p w:rsidR="00C64AB3" w:rsidRDefault="00C64AB3" w:rsidP="00520029">
      <w:pPr>
        <w:spacing w:line="360" w:lineRule="auto"/>
        <w:jc w:val="center"/>
        <w:rPr>
          <w:rFonts w:cs="Arial"/>
          <w:b/>
          <w:szCs w:val="24"/>
        </w:rPr>
      </w:pPr>
    </w:p>
    <w:p w:rsidR="00C64AB3" w:rsidRDefault="00C64AB3" w:rsidP="00520029">
      <w:pPr>
        <w:spacing w:line="360" w:lineRule="auto"/>
        <w:jc w:val="center"/>
        <w:rPr>
          <w:rFonts w:cs="Arial"/>
          <w:b/>
          <w:szCs w:val="24"/>
        </w:rPr>
      </w:pPr>
    </w:p>
    <w:p w:rsidR="00C64AB3" w:rsidRDefault="00C64AB3" w:rsidP="00520029">
      <w:pPr>
        <w:spacing w:line="360" w:lineRule="auto"/>
        <w:jc w:val="center"/>
        <w:rPr>
          <w:rFonts w:cs="Arial"/>
          <w:b/>
          <w:szCs w:val="24"/>
        </w:rPr>
      </w:pPr>
    </w:p>
    <w:p w:rsidR="00C64AB3" w:rsidRDefault="00C64AB3" w:rsidP="00520029">
      <w:pPr>
        <w:spacing w:line="360" w:lineRule="auto"/>
        <w:jc w:val="center"/>
        <w:rPr>
          <w:rFonts w:cs="Arial"/>
          <w:b/>
          <w:szCs w:val="24"/>
        </w:rPr>
      </w:pPr>
    </w:p>
    <w:p w:rsidR="00C64AB3" w:rsidRDefault="00C64AB3" w:rsidP="00520029">
      <w:pPr>
        <w:spacing w:line="360" w:lineRule="auto"/>
        <w:jc w:val="center"/>
        <w:rPr>
          <w:rFonts w:cs="Arial"/>
          <w:b/>
          <w:szCs w:val="24"/>
        </w:rPr>
      </w:pPr>
    </w:p>
    <w:p w:rsidR="00C64AB3" w:rsidRDefault="00C64AB3" w:rsidP="00520029">
      <w:pPr>
        <w:spacing w:line="360" w:lineRule="auto"/>
        <w:jc w:val="center"/>
        <w:rPr>
          <w:rFonts w:cs="Arial"/>
          <w:b/>
          <w:szCs w:val="24"/>
        </w:rPr>
      </w:pPr>
    </w:p>
    <w:p w:rsidR="00C64AB3" w:rsidRDefault="00C64AB3" w:rsidP="00520029">
      <w:pPr>
        <w:spacing w:line="360" w:lineRule="auto"/>
        <w:jc w:val="center"/>
        <w:rPr>
          <w:rFonts w:cs="Arial"/>
          <w:b/>
          <w:szCs w:val="24"/>
        </w:rPr>
      </w:pPr>
    </w:p>
    <w:p w:rsidR="004B565F" w:rsidRDefault="004B565F" w:rsidP="00520029">
      <w:pPr>
        <w:spacing w:line="360" w:lineRule="auto"/>
        <w:jc w:val="center"/>
        <w:rPr>
          <w:rFonts w:cs="Arial"/>
          <w:b/>
          <w:szCs w:val="24"/>
        </w:rPr>
      </w:pPr>
    </w:p>
    <w:p w:rsidR="004178FE" w:rsidRDefault="004178FE" w:rsidP="00520029">
      <w:pPr>
        <w:spacing w:line="360" w:lineRule="auto"/>
        <w:jc w:val="center"/>
        <w:rPr>
          <w:rFonts w:cs="Arial"/>
          <w:b/>
          <w:szCs w:val="24"/>
        </w:rPr>
      </w:pPr>
    </w:p>
    <w:p w:rsidR="004178FE" w:rsidRDefault="004178FE" w:rsidP="00520029">
      <w:pPr>
        <w:spacing w:line="360" w:lineRule="auto"/>
        <w:jc w:val="center"/>
        <w:rPr>
          <w:rFonts w:cs="Arial"/>
          <w:b/>
          <w:szCs w:val="24"/>
        </w:rPr>
      </w:pPr>
    </w:p>
    <w:p w:rsidR="00F1329E" w:rsidRDefault="00F1329E" w:rsidP="00520029">
      <w:pPr>
        <w:spacing w:line="360" w:lineRule="auto"/>
        <w:jc w:val="center"/>
        <w:rPr>
          <w:rFonts w:cs="Arial"/>
          <w:b/>
          <w:szCs w:val="24"/>
        </w:rPr>
      </w:pPr>
    </w:p>
    <w:p w:rsidR="00F1329E" w:rsidRDefault="00F1329E" w:rsidP="00520029">
      <w:pPr>
        <w:spacing w:line="360" w:lineRule="auto"/>
        <w:jc w:val="center"/>
        <w:rPr>
          <w:rFonts w:cs="Arial"/>
          <w:b/>
          <w:szCs w:val="24"/>
        </w:rPr>
      </w:pPr>
    </w:p>
    <w:p w:rsidR="00F1329E" w:rsidRDefault="00F1329E" w:rsidP="00520029">
      <w:pPr>
        <w:spacing w:line="360" w:lineRule="auto"/>
        <w:jc w:val="center"/>
        <w:rPr>
          <w:rFonts w:cs="Arial"/>
          <w:b/>
          <w:szCs w:val="24"/>
        </w:rPr>
      </w:pPr>
    </w:p>
    <w:p w:rsidR="00F1329E" w:rsidRDefault="00F1329E" w:rsidP="00520029">
      <w:pPr>
        <w:spacing w:line="360" w:lineRule="auto"/>
        <w:jc w:val="center"/>
        <w:rPr>
          <w:rFonts w:cs="Arial"/>
          <w:b/>
          <w:szCs w:val="24"/>
        </w:rPr>
      </w:pPr>
    </w:p>
    <w:p w:rsidR="00F1329E" w:rsidRDefault="00F1329E" w:rsidP="00520029">
      <w:pPr>
        <w:spacing w:line="360" w:lineRule="auto"/>
        <w:jc w:val="center"/>
        <w:rPr>
          <w:rFonts w:cs="Arial"/>
          <w:b/>
          <w:szCs w:val="24"/>
        </w:rPr>
      </w:pPr>
    </w:p>
    <w:p w:rsidR="00F1329E" w:rsidRDefault="00F1329E" w:rsidP="00520029">
      <w:pPr>
        <w:spacing w:line="360" w:lineRule="auto"/>
        <w:jc w:val="center"/>
        <w:rPr>
          <w:rFonts w:cs="Arial"/>
          <w:b/>
          <w:szCs w:val="24"/>
        </w:rPr>
      </w:pPr>
    </w:p>
    <w:p w:rsidR="00F1329E" w:rsidRDefault="00F1329E" w:rsidP="00520029">
      <w:pPr>
        <w:spacing w:line="360" w:lineRule="auto"/>
        <w:jc w:val="center"/>
        <w:rPr>
          <w:rFonts w:cs="Arial"/>
          <w:b/>
          <w:szCs w:val="24"/>
        </w:rPr>
      </w:pPr>
    </w:p>
    <w:p w:rsidR="00F1329E" w:rsidRDefault="00F1329E" w:rsidP="00520029">
      <w:pPr>
        <w:spacing w:line="360" w:lineRule="auto"/>
        <w:jc w:val="center"/>
        <w:rPr>
          <w:rFonts w:cs="Arial"/>
          <w:b/>
          <w:szCs w:val="24"/>
        </w:rPr>
      </w:pPr>
    </w:p>
    <w:p w:rsidR="00F1329E" w:rsidRDefault="00F1329E" w:rsidP="00520029">
      <w:pPr>
        <w:spacing w:line="360" w:lineRule="auto"/>
        <w:jc w:val="center"/>
        <w:rPr>
          <w:rFonts w:cs="Arial"/>
          <w:b/>
          <w:szCs w:val="24"/>
        </w:rPr>
      </w:pPr>
    </w:p>
    <w:p w:rsidR="00F1329E" w:rsidRDefault="00F1329E" w:rsidP="00520029">
      <w:pPr>
        <w:spacing w:line="360" w:lineRule="auto"/>
        <w:jc w:val="center"/>
        <w:rPr>
          <w:rFonts w:cs="Arial"/>
          <w:b/>
          <w:szCs w:val="24"/>
        </w:rPr>
      </w:pPr>
    </w:p>
    <w:p w:rsidR="00F1329E" w:rsidRDefault="00F1329E" w:rsidP="00520029">
      <w:pPr>
        <w:spacing w:line="360" w:lineRule="auto"/>
        <w:jc w:val="center"/>
        <w:rPr>
          <w:rFonts w:cs="Arial"/>
          <w:b/>
          <w:szCs w:val="24"/>
        </w:rPr>
      </w:pPr>
    </w:p>
    <w:p w:rsidR="00F1329E" w:rsidRDefault="00F1329E" w:rsidP="00520029">
      <w:pPr>
        <w:spacing w:line="360" w:lineRule="auto"/>
        <w:jc w:val="center"/>
        <w:rPr>
          <w:rFonts w:cs="Arial"/>
          <w:b/>
          <w:szCs w:val="24"/>
        </w:rPr>
      </w:pPr>
    </w:p>
    <w:p w:rsidR="008E1E81" w:rsidRPr="00520029" w:rsidRDefault="003D3D0A" w:rsidP="00520029">
      <w:pPr>
        <w:spacing w:line="360" w:lineRule="auto"/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lastRenderedPageBreak/>
        <w:t>REFERENCIAS BIBLIOGRAFICAS</w:t>
      </w:r>
      <w:r w:rsidR="008E1E81" w:rsidRPr="00520029">
        <w:rPr>
          <w:rFonts w:cs="Arial"/>
          <w:b/>
          <w:szCs w:val="24"/>
        </w:rPr>
        <w:t>.</w:t>
      </w:r>
    </w:p>
    <w:p w:rsidR="00E60900" w:rsidRPr="00520029" w:rsidRDefault="00E60900" w:rsidP="008E1E81">
      <w:pPr>
        <w:spacing w:line="360" w:lineRule="auto"/>
        <w:jc w:val="both"/>
        <w:rPr>
          <w:rFonts w:cs="Arial"/>
          <w:bCs/>
          <w:color w:val="333333"/>
          <w:szCs w:val="24"/>
          <w:lang w:val="es-ES"/>
        </w:rPr>
      </w:pPr>
    </w:p>
    <w:p w:rsidR="000F23C1" w:rsidRDefault="000F23C1" w:rsidP="00B2188A">
      <w:pPr>
        <w:pStyle w:val="Prrafodelista"/>
        <w:numPr>
          <w:ilvl w:val="0"/>
          <w:numId w:val="19"/>
        </w:numPr>
        <w:overflowPunct/>
        <w:jc w:val="both"/>
        <w:textAlignment w:val="auto"/>
        <w:rPr>
          <w:rFonts w:eastAsiaTheme="minorHAnsi" w:cs="Arial"/>
          <w:szCs w:val="24"/>
          <w:lang w:val="es-MX" w:eastAsia="en-US"/>
        </w:rPr>
      </w:pPr>
      <w:r w:rsidRPr="004E5464">
        <w:rPr>
          <w:rFonts w:eastAsiaTheme="minorHAnsi" w:cs="Arial"/>
          <w:szCs w:val="24"/>
          <w:lang w:val="es-MX" w:eastAsia="en-US"/>
        </w:rPr>
        <w:t>Aranguren, Jesús.</w:t>
      </w:r>
      <w:r w:rsidR="005608CA">
        <w:rPr>
          <w:rFonts w:eastAsiaTheme="minorHAnsi" w:cs="Arial"/>
          <w:szCs w:val="24"/>
          <w:lang w:val="es-MX" w:eastAsia="en-US"/>
        </w:rPr>
        <w:t xml:space="preserve"> (2013).</w:t>
      </w:r>
      <w:r w:rsidRPr="004E5464">
        <w:rPr>
          <w:rFonts w:eastAsiaTheme="minorHAnsi" w:cs="Arial"/>
          <w:szCs w:val="24"/>
          <w:lang w:val="es-MX" w:eastAsia="en-US"/>
        </w:rPr>
        <w:t xml:space="preserve"> La Universidad Sustentable: Educación para el Cambio, Cambio en la Educación.</w:t>
      </w:r>
      <w:r w:rsidR="004E5464" w:rsidRPr="004E5464">
        <w:rPr>
          <w:rFonts w:eastAsiaTheme="minorHAnsi" w:cs="Arial"/>
          <w:szCs w:val="24"/>
          <w:lang w:val="es-MX" w:eastAsia="en-US"/>
        </w:rPr>
        <w:t xml:space="preserve"> Conferencia Doctoral. Doctorado en Ambiente y Desarrollo.</w:t>
      </w:r>
      <w:r w:rsidR="004E5464">
        <w:rPr>
          <w:rFonts w:eastAsiaTheme="minorHAnsi" w:cs="Arial"/>
          <w:szCs w:val="24"/>
          <w:lang w:val="es-MX" w:eastAsia="en-US"/>
        </w:rPr>
        <w:t xml:space="preserve"> UNELLEZ-VIPI,</w:t>
      </w:r>
      <w:r w:rsidR="004E5464" w:rsidRPr="004E5464">
        <w:rPr>
          <w:rFonts w:eastAsiaTheme="minorHAnsi" w:cs="Arial"/>
          <w:szCs w:val="24"/>
          <w:lang w:val="es-MX" w:eastAsia="en-US"/>
        </w:rPr>
        <w:t xml:space="preserve"> San Carlos Estado Cojedes, </w:t>
      </w:r>
      <w:r w:rsidR="005608CA">
        <w:rPr>
          <w:rFonts w:eastAsiaTheme="minorHAnsi" w:cs="Arial"/>
          <w:szCs w:val="24"/>
          <w:lang w:val="es-MX" w:eastAsia="en-US"/>
        </w:rPr>
        <w:t>3 de mayo</w:t>
      </w:r>
      <w:r w:rsidR="004E5464">
        <w:rPr>
          <w:rFonts w:eastAsiaTheme="minorHAnsi" w:cs="Arial"/>
          <w:szCs w:val="24"/>
          <w:lang w:val="es-MX" w:eastAsia="en-US"/>
        </w:rPr>
        <w:t>, (paper).</w:t>
      </w:r>
    </w:p>
    <w:p w:rsidR="0062253D" w:rsidRPr="0062253D" w:rsidRDefault="0062253D" w:rsidP="00B2188A">
      <w:pPr>
        <w:pStyle w:val="Prrafodelista"/>
        <w:jc w:val="both"/>
        <w:rPr>
          <w:rFonts w:eastAsiaTheme="minorHAnsi" w:cs="Arial"/>
          <w:szCs w:val="24"/>
          <w:lang w:val="es-MX" w:eastAsia="en-US"/>
        </w:rPr>
      </w:pPr>
    </w:p>
    <w:p w:rsidR="0062253D" w:rsidRDefault="0062253D" w:rsidP="00B2188A">
      <w:pPr>
        <w:pStyle w:val="Prrafodelista"/>
        <w:numPr>
          <w:ilvl w:val="0"/>
          <w:numId w:val="19"/>
        </w:numPr>
        <w:overflowPunct/>
        <w:jc w:val="both"/>
        <w:textAlignment w:val="auto"/>
        <w:rPr>
          <w:rFonts w:eastAsiaTheme="minorHAnsi" w:cs="Arial"/>
          <w:szCs w:val="24"/>
          <w:lang w:val="es-MX" w:eastAsia="en-US"/>
        </w:rPr>
      </w:pPr>
      <w:r>
        <w:rPr>
          <w:rFonts w:eastAsiaTheme="minorHAnsi" w:cs="Arial"/>
          <w:szCs w:val="24"/>
          <w:lang w:val="es-MX" w:eastAsia="en-US"/>
        </w:rPr>
        <w:t>Documento final de la Conferencia de las Naciones Unidas Sobre el Desarrollo Sostenible: “El Futuro que Queremos”</w:t>
      </w:r>
      <w:r w:rsidR="005608CA">
        <w:rPr>
          <w:rFonts w:eastAsiaTheme="minorHAnsi" w:cs="Arial"/>
          <w:szCs w:val="24"/>
          <w:lang w:val="es-MX" w:eastAsia="en-US"/>
        </w:rPr>
        <w:t>. (2012).</w:t>
      </w:r>
      <w:r w:rsidR="006460A9">
        <w:rPr>
          <w:rFonts w:eastAsiaTheme="minorHAnsi" w:cs="Arial"/>
          <w:szCs w:val="24"/>
          <w:lang w:val="es-MX" w:eastAsia="en-US"/>
        </w:rPr>
        <w:t xml:space="preserve"> tema 10</w:t>
      </w:r>
      <w:r w:rsidR="005608CA">
        <w:rPr>
          <w:rFonts w:eastAsiaTheme="minorHAnsi" w:cs="Arial"/>
          <w:szCs w:val="24"/>
          <w:lang w:val="es-MX" w:eastAsia="en-US"/>
        </w:rPr>
        <w:t>.</w:t>
      </w:r>
      <w:r>
        <w:rPr>
          <w:rFonts w:eastAsiaTheme="minorHAnsi" w:cs="Arial"/>
          <w:szCs w:val="24"/>
          <w:lang w:val="es-MX" w:eastAsia="en-US"/>
        </w:rPr>
        <w:t xml:space="preserve"> Naciones Unidas. Rio de Janeiro, Brasil.</w:t>
      </w:r>
      <w:r w:rsidR="005608CA">
        <w:rPr>
          <w:rFonts w:eastAsiaTheme="minorHAnsi" w:cs="Arial"/>
          <w:szCs w:val="24"/>
          <w:lang w:val="es-MX" w:eastAsia="en-US"/>
        </w:rPr>
        <w:t xml:space="preserve"> 20 al 22 de junio: Autor.</w:t>
      </w:r>
    </w:p>
    <w:p w:rsidR="004178FE" w:rsidRPr="004178FE" w:rsidRDefault="004178FE" w:rsidP="00B2188A">
      <w:pPr>
        <w:pStyle w:val="Prrafodelista"/>
        <w:jc w:val="both"/>
        <w:rPr>
          <w:rFonts w:eastAsiaTheme="minorHAnsi" w:cs="Arial"/>
          <w:szCs w:val="24"/>
          <w:lang w:val="es-MX" w:eastAsia="en-US"/>
        </w:rPr>
      </w:pPr>
    </w:p>
    <w:p w:rsidR="004178FE" w:rsidRDefault="005608CA" w:rsidP="00B2188A">
      <w:pPr>
        <w:pStyle w:val="Prrafodelista"/>
        <w:numPr>
          <w:ilvl w:val="0"/>
          <w:numId w:val="19"/>
        </w:numPr>
        <w:overflowPunct/>
        <w:jc w:val="both"/>
        <w:textAlignment w:val="auto"/>
        <w:rPr>
          <w:rFonts w:eastAsiaTheme="minorHAnsi" w:cs="Arial"/>
          <w:szCs w:val="24"/>
          <w:lang w:val="es-MX" w:eastAsia="en-US"/>
        </w:rPr>
      </w:pPr>
      <w:proofErr w:type="spellStart"/>
      <w:r>
        <w:rPr>
          <w:rFonts w:eastAsiaTheme="minorHAnsi" w:cs="Arial"/>
          <w:szCs w:val="24"/>
          <w:lang w:val="es-MX" w:eastAsia="en-US"/>
        </w:rPr>
        <w:t>Funes-Monzote</w:t>
      </w:r>
      <w:proofErr w:type="spellEnd"/>
      <w:r>
        <w:rPr>
          <w:rFonts w:eastAsiaTheme="minorHAnsi" w:cs="Arial"/>
          <w:szCs w:val="24"/>
          <w:lang w:val="es-MX" w:eastAsia="en-US"/>
        </w:rPr>
        <w:t>, Fernando</w:t>
      </w:r>
      <w:r w:rsidR="004178FE">
        <w:rPr>
          <w:rFonts w:eastAsiaTheme="minorHAnsi" w:cs="Arial"/>
          <w:szCs w:val="24"/>
          <w:lang w:val="es-MX" w:eastAsia="en-US"/>
        </w:rPr>
        <w:t>.</w:t>
      </w:r>
      <w:r>
        <w:rPr>
          <w:rFonts w:eastAsiaTheme="minorHAnsi" w:cs="Arial"/>
          <w:szCs w:val="24"/>
          <w:lang w:val="es-MX" w:eastAsia="en-US"/>
        </w:rPr>
        <w:t xml:space="preserve"> (2009).</w:t>
      </w:r>
      <w:r w:rsidR="004178FE">
        <w:rPr>
          <w:rFonts w:eastAsiaTheme="minorHAnsi" w:cs="Arial"/>
          <w:szCs w:val="24"/>
          <w:lang w:val="es-MX" w:eastAsia="en-US"/>
        </w:rPr>
        <w:t xml:space="preserve"> </w:t>
      </w:r>
      <w:r w:rsidR="004178FE" w:rsidRPr="005608CA">
        <w:rPr>
          <w:rFonts w:eastAsiaTheme="minorHAnsi" w:cs="Arial"/>
          <w:szCs w:val="24"/>
          <w:u w:val="single"/>
          <w:lang w:val="es-MX" w:eastAsia="en-US"/>
        </w:rPr>
        <w:t>Agricultura con Futuro, La Alternativa Agroecológica para Cuba</w:t>
      </w:r>
      <w:r w:rsidR="004178FE">
        <w:rPr>
          <w:rFonts w:eastAsiaTheme="minorHAnsi" w:cs="Arial"/>
          <w:szCs w:val="24"/>
          <w:lang w:val="es-MX" w:eastAsia="en-US"/>
        </w:rPr>
        <w:t xml:space="preserve">. </w:t>
      </w:r>
      <w:r w:rsidR="00B2188A">
        <w:rPr>
          <w:rFonts w:eastAsiaTheme="minorHAnsi" w:cs="Arial"/>
          <w:szCs w:val="24"/>
          <w:lang w:val="es-MX" w:eastAsia="en-US"/>
        </w:rPr>
        <w:t>Central España Republicana, Peri</w:t>
      </w:r>
      <w:r>
        <w:rPr>
          <w:rFonts w:eastAsiaTheme="minorHAnsi" w:cs="Arial"/>
          <w:szCs w:val="24"/>
          <w:lang w:val="es-MX" w:eastAsia="en-US"/>
        </w:rPr>
        <w:t>co, Cuba:</w:t>
      </w:r>
      <w:r w:rsidR="00B2188A">
        <w:rPr>
          <w:rFonts w:eastAsiaTheme="minorHAnsi" w:cs="Arial"/>
          <w:szCs w:val="24"/>
          <w:lang w:val="es-MX" w:eastAsia="en-US"/>
        </w:rPr>
        <w:t xml:space="preserve"> Universidad de Matanzas</w:t>
      </w:r>
      <w:r>
        <w:rPr>
          <w:rFonts w:eastAsiaTheme="minorHAnsi" w:cs="Arial"/>
          <w:szCs w:val="24"/>
          <w:lang w:val="es-MX" w:eastAsia="en-US"/>
        </w:rPr>
        <w:t>.</w:t>
      </w:r>
    </w:p>
    <w:p w:rsidR="008B54FD" w:rsidRPr="008B54FD" w:rsidRDefault="008B54FD" w:rsidP="008B54FD">
      <w:pPr>
        <w:pStyle w:val="Prrafodelista"/>
        <w:rPr>
          <w:rFonts w:eastAsiaTheme="minorHAnsi" w:cs="Arial"/>
          <w:szCs w:val="24"/>
          <w:lang w:val="es-MX" w:eastAsia="en-US"/>
        </w:rPr>
      </w:pPr>
    </w:p>
    <w:p w:rsidR="008B54FD" w:rsidRDefault="008B54FD" w:rsidP="00B2188A">
      <w:pPr>
        <w:pStyle w:val="Prrafodelista"/>
        <w:numPr>
          <w:ilvl w:val="0"/>
          <w:numId w:val="19"/>
        </w:numPr>
        <w:overflowPunct/>
        <w:jc w:val="both"/>
        <w:textAlignment w:val="auto"/>
        <w:rPr>
          <w:rFonts w:eastAsiaTheme="minorHAnsi" w:cs="Arial"/>
          <w:szCs w:val="24"/>
          <w:lang w:val="es-MX" w:eastAsia="en-US"/>
        </w:rPr>
      </w:pPr>
      <w:r>
        <w:rPr>
          <w:rFonts w:eastAsiaTheme="minorHAnsi" w:cs="Arial"/>
          <w:szCs w:val="24"/>
          <w:lang w:val="es-MX" w:eastAsia="en-US"/>
        </w:rPr>
        <w:t>Glissman, Steven.</w:t>
      </w:r>
      <w:r w:rsidR="005608CA">
        <w:rPr>
          <w:rFonts w:eastAsiaTheme="minorHAnsi" w:cs="Arial"/>
          <w:szCs w:val="24"/>
          <w:lang w:val="es-MX" w:eastAsia="en-US"/>
        </w:rPr>
        <w:t xml:space="preserve"> (2002).</w:t>
      </w:r>
      <w:r>
        <w:rPr>
          <w:rFonts w:eastAsiaTheme="minorHAnsi" w:cs="Arial"/>
          <w:szCs w:val="24"/>
          <w:lang w:val="es-MX" w:eastAsia="en-US"/>
        </w:rPr>
        <w:t xml:space="preserve"> </w:t>
      </w:r>
      <w:r w:rsidRPr="005608CA">
        <w:rPr>
          <w:rFonts w:eastAsiaTheme="minorHAnsi" w:cs="Arial"/>
          <w:szCs w:val="24"/>
          <w:u w:val="single"/>
          <w:lang w:val="es-MX" w:eastAsia="en-US"/>
        </w:rPr>
        <w:t>Agroecología: Procesos Ecológicos en Agricultura Sostenible</w:t>
      </w:r>
      <w:r>
        <w:rPr>
          <w:rFonts w:eastAsiaTheme="minorHAnsi" w:cs="Arial"/>
          <w:szCs w:val="24"/>
          <w:lang w:val="es-MX" w:eastAsia="en-US"/>
        </w:rPr>
        <w:t>.</w:t>
      </w:r>
      <w:r w:rsidR="007F05B0">
        <w:rPr>
          <w:rFonts w:eastAsiaTheme="minorHAnsi" w:cs="Arial"/>
          <w:szCs w:val="24"/>
          <w:lang w:val="es-MX" w:eastAsia="en-US"/>
        </w:rPr>
        <w:t xml:space="preserve"> Turrialba, Costa Rica: CATIE</w:t>
      </w:r>
      <w:r>
        <w:rPr>
          <w:rFonts w:eastAsiaTheme="minorHAnsi" w:cs="Arial"/>
          <w:szCs w:val="24"/>
          <w:lang w:val="es-MX" w:eastAsia="en-US"/>
        </w:rPr>
        <w:t>.</w:t>
      </w:r>
      <w:r w:rsidR="007F05B0">
        <w:rPr>
          <w:rFonts w:eastAsiaTheme="minorHAnsi" w:cs="Arial"/>
          <w:szCs w:val="24"/>
          <w:lang w:val="es-MX" w:eastAsia="en-US"/>
        </w:rPr>
        <w:t xml:space="preserve"> (Versión original 1998).</w:t>
      </w:r>
    </w:p>
    <w:p w:rsidR="00ED1833" w:rsidRPr="00ED1833" w:rsidRDefault="00ED1833" w:rsidP="00ED1833">
      <w:pPr>
        <w:pStyle w:val="Prrafodelista"/>
        <w:rPr>
          <w:rFonts w:eastAsiaTheme="minorHAnsi" w:cs="Arial"/>
          <w:szCs w:val="24"/>
          <w:lang w:val="es-MX" w:eastAsia="en-US"/>
        </w:rPr>
      </w:pPr>
    </w:p>
    <w:p w:rsidR="00ED1833" w:rsidRPr="0062253D" w:rsidRDefault="00ED1833" w:rsidP="00ED1833">
      <w:pPr>
        <w:pStyle w:val="Prrafodelista"/>
        <w:numPr>
          <w:ilvl w:val="0"/>
          <w:numId w:val="19"/>
        </w:numPr>
        <w:overflowPunct/>
        <w:jc w:val="both"/>
        <w:textAlignment w:val="auto"/>
        <w:rPr>
          <w:rFonts w:eastAsiaTheme="minorHAnsi" w:cs="Arial"/>
          <w:szCs w:val="24"/>
          <w:lang w:val="es-MX" w:eastAsia="en-US"/>
        </w:rPr>
      </w:pPr>
      <w:r>
        <w:rPr>
          <w:rFonts w:eastAsiaTheme="minorHAnsi" w:cs="Arial"/>
          <w:szCs w:val="24"/>
          <w:lang w:val="es-MX" w:eastAsia="en-US"/>
        </w:rPr>
        <w:t xml:space="preserve">Glissman, Steven. (2007). </w:t>
      </w:r>
      <w:r w:rsidRPr="00ED1833">
        <w:rPr>
          <w:rFonts w:eastAsiaTheme="minorHAnsi" w:cs="Arial"/>
          <w:szCs w:val="24"/>
          <w:u w:val="single"/>
          <w:lang w:val="es-MX" w:eastAsia="en-US"/>
        </w:rPr>
        <w:t>Desde una Agricultura Sostenible hacia Sistemas Alimentarios Sostenibles</w:t>
      </w:r>
      <w:r>
        <w:rPr>
          <w:rFonts w:eastAsiaTheme="minorHAnsi" w:cs="Arial"/>
          <w:szCs w:val="24"/>
          <w:lang w:val="es-MX" w:eastAsia="en-US"/>
        </w:rPr>
        <w:t>. En SUR RECICLA – Abonos Orgánicos (Ed.).</w:t>
      </w:r>
      <w:r w:rsidR="00084E66">
        <w:rPr>
          <w:rFonts w:eastAsiaTheme="minorHAnsi" w:cs="Arial"/>
          <w:szCs w:val="24"/>
          <w:lang w:val="es-MX" w:eastAsia="en-US"/>
        </w:rPr>
        <w:t xml:space="preserve"> Agroecología y el pensamiento agroecológico, </w:t>
      </w:r>
      <w:hyperlink r:id="rId12" w:history="1">
        <w:r w:rsidR="002E7178" w:rsidRPr="00CA2294">
          <w:rPr>
            <w:rStyle w:val="Hipervnculo"/>
          </w:rPr>
          <w:t>http://agroecologiachile.blogspot.com/2007/06/desde-una-agricultura-sostenible.html</w:t>
        </w:r>
      </w:hyperlink>
      <w:r w:rsidR="00084E66">
        <w:t>.</w:t>
      </w:r>
      <w:r>
        <w:rPr>
          <w:rFonts w:eastAsiaTheme="minorHAnsi" w:cs="Arial"/>
          <w:szCs w:val="24"/>
          <w:lang w:val="es-MX" w:eastAsia="en-US"/>
        </w:rPr>
        <w:t xml:space="preserve"> </w:t>
      </w:r>
    </w:p>
    <w:p w:rsidR="00E814A4" w:rsidRDefault="00E814A4" w:rsidP="00B2188A">
      <w:pPr>
        <w:overflowPunct/>
        <w:jc w:val="both"/>
        <w:textAlignment w:val="auto"/>
        <w:rPr>
          <w:rFonts w:eastAsiaTheme="minorHAnsi" w:cs="Arial"/>
          <w:szCs w:val="24"/>
          <w:lang w:val="es-MX" w:eastAsia="en-US"/>
        </w:rPr>
      </w:pPr>
    </w:p>
    <w:p w:rsidR="00C85652" w:rsidRDefault="000E570C" w:rsidP="00B2188A">
      <w:pPr>
        <w:pStyle w:val="Prrafodelista"/>
        <w:numPr>
          <w:ilvl w:val="0"/>
          <w:numId w:val="19"/>
        </w:numPr>
        <w:overflowPunct/>
        <w:jc w:val="both"/>
        <w:textAlignment w:val="auto"/>
        <w:rPr>
          <w:szCs w:val="24"/>
        </w:rPr>
      </w:pPr>
      <w:r>
        <w:rPr>
          <w:noProof/>
          <w:szCs w:val="24"/>
          <w:lang w:eastAsia="es-VE"/>
        </w:rPr>
        <w:t>Lanz, Carlos</w:t>
      </w:r>
      <w:r w:rsidR="00C85652" w:rsidRPr="00E814A4">
        <w:rPr>
          <w:noProof/>
          <w:szCs w:val="24"/>
          <w:lang w:eastAsia="es-VE"/>
        </w:rPr>
        <w:t>.</w:t>
      </w:r>
      <w:r w:rsidR="007F05B0">
        <w:rPr>
          <w:noProof/>
          <w:szCs w:val="24"/>
          <w:lang w:eastAsia="es-VE"/>
        </w:rPr>
        <w:t xml:space="preserve"> (2013).</w:t>
      </w:r>
      <w:r w:rsidR="00C85652" w:rsidRPr="00E814A4">
        <w:rPr>
          <w:noProof/>
          <w:szCs w:val="24"/>
          <w:lang w:eastAsia="es-VE"/>
        </w:rPr>
        <w:t xml:space="preserve"> Dossier del Programa Todas las Manos a la Siembra en la Educacion Universitaria.</w:t>
      </w:r>
      <w:r w:rsidR="00455A72">
        <w:rPr>
          <w:noProof/>
          <w:szCs w:val="24"/>
          <w:lang w:eastAsia="es-VE"/>
        </w:rPr>
        <w:t xml:space="preserve"> MPPEU.</w:t>
      </w:r>
      <w:r w:rsidR="00C85652" w:rsidRPr="00E814A4">
        <w:rPr>
          <w:noProof/>
          <w:szCs w:val="24"/>
          <w:lang w:eastAsia="es-VE"/>
        </w:rPr>
        <w:t xml:space="preserve"> </w:t>
      </w:r>
      <w:r w:rsidR="00523652">
        <w:rPr>
          <w:szCs w:val="24"/>
        </w:rPr>
        <w:t>Junio de 2013 (</w:t>
      </w:r>
      <w:r w:rsidR="007F05B0">
        <w:rPr>
          <w:szCs w:val="24"/>
        </w:rPr>
        <w:t>inédito</w:t>
      </w:r>
      <w:r w:rsidR="00523652">
        <w:rPr>
          <w:szCs w:val="24"/>
        </w:rPr>
        <w:t>)</w:t>
      </w:r>
      <w:r w:rsidR="007F05B0">
        <w:rPr>
          <w:szCs w:val="24"/>
        </w:rPr>
        <w:t>.</w:t>
      </w:r>
    </w:p>
    <w:p w:rsidR="004E5464" w:rsidRPr="004E5464" w:rsidRDefault="004E5464" w:rsidP="00B2188A">
      <w:pPr>
        <w:pStyle w:val="Prrafodelista"/>
        <w:jc w:val="both"/>
        <w:rPr>
          <w:szCs w:val="24"/>
        </w:rPr>
      </w:pPr>
    </w:p>
    <w:p w:rsidR="004E5464" w:rsidRPr="007F05B0" w:rsidRDefault="004E5464" w:rsidP="007F05B0">
      <w:pPr>
        <w:pStyle w:val="Prrafodelista"/>
        <w:numPr>
          <w:ilvl w:val="0"/>
          <w:numId w:val="19"/>
        </w:numPr>
        <w:overflowPunct/>
        <w:jc w:val="both"/>
        <w:textAlignment w:val="auto"/>
        <w:rPr>
          <w:szCs w:val="24"/>
        </w:rPr>
      </w:pPr>
      <w:r>
        <w:rPr>
          <w:noProof/>
          <w:szCs w:val="24"/>
          <w:lang w:eastAsia="es-VE"/>
        </w:rPr>
        <w:t>Lanz</w:t>
      </w:r>
      <w:r w:rsidR="000E570C">
        <w:rPr>
          <w:noProof/>
          <w:szCs w:val="24"/>
          <w:lang w:eastAsia="es-VE"/>
        </w:rPr>
        <w:t>, Carlos</w:t>
      </w:r>
      <w:r w:rsidRPr="00E814A4">
        <w:rPr>
          <w:noProof/>
          <w:szCs w:val="24"/>
          <w:lang w:eastAsia="es-VE"/>
        </w:rPr>
        <w:t>.</w:t>
      </w:r>
      <w:r w:rsidR="007F05B0">
        <w:rPr>
          <w:noProof/>
          <w:szCs w:val="24"/>
          <w:lang w:eastAsia="es-VE"/>
        </w:rPr>
        <w:t xml:space="preserve"> (2010).</w:t>
      </w:r>
      <w:r w:rsidRPr="00E814A4">
        <w:rPr>
          <w:noProof/>
          <w:szCs w:val="24"/>
          <w:lang w:eastAsia="es-VE"/>
        </w:rPr>
        <w:t xml:space="preserve"> D</w:t>
      </w:r>
      <w:r w:rsidR="000E570C">
        <w:rPr>
          <w:noProof/>
          <w:szCs w:val="24"/>
          <w:lang w:eastAsia="es-VE"/>
        </w:rPr>
        <w:t>esarrollo Predial Agroecológico,</w:t>
      </w:r>
      <w:r w:rsidR="00C72969">
        <w:rPr>
          <w:noProof/>
          <w:szCs w:val="24"/>
          <w:lang w:eastAsia="es-VE"/>
        </w:rPr>
        <w:t xml:space="preserve"> Estrategía Operacional del Programa Todas las Manos a la Siembra</w:t>
      </w:r>
      <w:r>
        <w:rPr>
          <w:noProof/>
          <w:szCs w:val="24"/>
          <w:lang w:eastAsia="es-VE"/>
        </w:rPr>
        <w:t>.</w:t>
      </w:r>
      <w:r w:rsidRPr="00E814A4">
        <w:rPr>
          <w:noProof/>
          <w:szCs w:val="24"/>
          <w:lang w:eastAsia="es-VE"/>
        </w:rPr>
        <w:t xml:space="preserve"> </w:t>
      </w:r>
      <w:r w:rsidR="00C72969">
        <w:rPr>
          <w:noProof/>
          <w:szCs w:val="24"/>
          <w:lang w:eastAsia="es-VE"/>
        </w:rPr>
        <w:t xml:space="preserve">Informe sobre Seminario preparatorio para </w:t>
      </w:r>
      <w:r w:rsidR="000E570C">
        <w:rPr>
          <w:noProof/>
          <w:szCs w:val="24"/>
          <w:lang w:eastAsia="es-VE"/>
        </w:rPr>
        <w:t>Taller de Agroecología</w:t>
      </w:r>
      <w:r w:rsidR="00523652">
        <w:rPr>
          <w:noProof/>
          <w:szCs w:val="24"/>
          <w:lang w:eastAsia="es-VE"/>
        </w:rPr>
        <w:t xml:space="preserve"> en Cuba</w:t>
      </w:r>
      <w:r w:rsidR="000E570C">
        <w:rPr>
          <w:noProof/>
          <w:szCs w:val="24"/>
          <w:lang w:eastAsia="es-VE"/>
        </w:rPr>
        <w:t xml:space="preserve">. </w:t>
      </w:r>
      <w:r w:rsidR="007F05B0">
        <w:rPr>
          <w:noProof/>
          <w:szCs w:val="24"/>
          <w:lang w:eastAsia="es-VE"/>
        </w:rPr>
        <w:t xml:space="preserve"> Guamba: </w:t>
      </w:r>
      <w:r w:rsidR="00C72969">
        <w:rPr>
          <w:noProof/>
          <w:szCs w:val="24"/>
          <w:lang w:eastAsia="es-VE"/>
        </w:rPr>
        <w:t>Escuela Agroecológica “Ezequiel Zamora</w:t>
      </w:r>
      <w:r w:rsidR="007F05B0">
        <w:rPr>
          <w:noProof/>
          <w:szCs w:val="24"/>
          <w:lang w:eastAsia="es-VE"/>
        </w:rPr>
        <w:t>”,16 de febrero</w:t>
      </w:r>
      <w:r w:rsidR="00C72969">
        <w:rPr>
          <w:noProof/>
          <w:szCs w:val="24"/>
          <w:lang w:eastAsia="es-VE"/>
        </w:rPr>
        <w:t xml:space="preserve"> (</w:t>
      </w:r>
      <w:r w:rsidR="007F05B0">
        <w:rPr>
          <w:noProof/>
          <w:szCs w:val="24"/>
          <w:lang w:eastAsia="es-VE"/>
        </w:rPr>
        <w:t>iné</w:t>
      </w:r>
      <w:r w:rsidR="007F05B0" w:rsidRPr="007F05B0">
        <w:rPr>
          <w:noProof/>
          <w:szCs w:val="24"/>
          <w:lang w:eastAsia="es-VE"/>
        </w:rPr>
        <w:t>dito</w:t>
      </w:r>
      <w:r w:rsidR="00C72969" w:rsidRPr="007F05B0">
        <w:rPr>
          <w:noProof/>
          <w:szCs w:val="24"/>
          <w:lang w:eastAsia="es-VE"/>
        </w:rPr>
        <w:t>).</w:t>
      </w:r>
    </w:p>
    <w:p w:rsidR="00C72969" w:rsidRPr="00C72969" w:rsidRDefault="00C72969" w:rsidP="00B2188A">
      <w:pPr>
        <w:pStyle w:val="Prrafodelista"/>
        <w:jc w:val="both"/>
        <w:rPr>
          <w:szCs w:val="24"/>
        </w:rPr>
      </w:pPr>
    </w:p>
    <w:p w:rsidR="004178FE" w:rsidRPr="004178FE" w:rsidRDefault="00C72969" w:rsidP="00B2188A">
      <w:pPr>
        <w:pStyle w:val="Prrafodelista"/>
        <w:numPr>
          <w:ilvl w:val="0"/>
          <w:numId w:val="19"/>
        </w:numPr>
        <w:overflowPunct/>
        <w:jc w:val="both"/>
        <w:textAlignment w:val="auto"/>
        <w:rPr>
          <w:szCs w:val="24"/>
        </w:rPr>
      </w:pPr>
      <w:r>
        <w:rPr>
          <w:noProof/>
          <w:szCs w:val="24"/>
          <w:lang w:eastAsia="es-VE"/>
        </w:rPr>
        <w:t>Lanz, Carlos y Cumare Mayi</w:t>
      </w:r>
      <w:r w:rsidRPr="00E814A4">
        <w:rPr>
          <w:noProof/>
          <w:szCs w:val="24"/>
          <w:lang w:eastAsia="es-VE"/>
        </w:rPr>
        <w:t>.</w:t>
      </w:r>
      <w:r w:rsidR="007F05B0">
        <w:rPr>
          <w:noProof/>
          <w:szCs w:val="24"/>
          <w:lang w:eastAsia="es-VE"/>
        </w:rPr>
        <w:t xml:space="preserve"> (2011).</w:t>
      </w:r>
      <w:r w:rsidRPr="00E814A4">
        <w:rPr>
          <w:noProof/>
          <w:szCs w:val="24"/>
          <w:lang w:eastAsia="es-VE"/>
        </w:rPr>
        <w:t xml:space="preserve"> D</w:t>
      </w:r>
      <w:r>
        <w:rPr>
          <w:noProof/>
          <w:szCs w:val="24"/>
          <w:lang w:eastAsia="es-VE"/>
        </w:rPr>
        <w:t>esarrollo Predial Agroecológico, Transición hacia la Agricultura Sustentable.</w:t>
      </w:r>
      <w:r w:rsidRPr="00E814A4">
        <w:rPr>
          <w:noProof/>
          <w:szCs w:val="24"/>
          <w:lang w:eastAsia="es-VE"/>
        </w:rPr>
        <w:t xml:space="preserve"> </w:t>
      </w:r>
      <w:r>
        <w:rPr>
          <w:noProof/>
          <w:szCs w:val="24"/>
          <w:lang w:eastAsia="es-VE"/>
        </w:rPr>
        <w:t>Informe sobre Taller de Agroecología y Agricultura Urbana. Instituto Latinoamericano de Agroecología y Agricultura Urbana “Paulo Freire”, IALA</w:t>
      </w:r>
      <w:r w:rsidR="00523652">
        <w:rPr>
          <w:noProof/>
          <w:szCs w:val="24"/>
          <w:lang w:eastAsia="es-VE"/>
        </w:rPr>
        <w:t>, 15 al 17 de abril,</w:t>
      </w:r>
      <w:r w:rsidR="00523652">
        <w:rPr>
          <w:szCs w:val="24"/>
        </w:rPr>
        <w:t xml:space="preserve"> (</w:t>
      </w:r>
      <w:r w:rsidR="007F05B0">
        <w:rPr>
          <w:szCs w:val="24"/>
        </w:rPr>
        <w:t>inédito</w:t>
      </w:r>
      <w:r w:rsidR="00523652">
        <w:rPr>
          <w:szCs w:val="24"/>
        </w:rPr>
        <w:t>).</w:t>
      </w:r>
    </w:p>
    <w:p w:rsidR="00C85652" w:rsidRPr="00C85652" w:rsidRDefault="00C85652" w:rsidP="00B2188A">
      <w:pPr>
        <w:overflowPunct/>
        <w:jc w:val="both"/>
        <w:textAlignment w:val="auto"/>
        <w:rPr>
          <w:rFonts w:eastAsiaTheme="minorHAnsi" w:cs="Arial"/>
          <w:szCs w:val="24"/>
          <w:lang w:eastAsia="en-US"/>
        </w:rPr>
      </w:pPr>
    </w:p>
    <w:p w:rsidR="00F260D3" w:rsidRPr="00B2188A" w:rsidRDefault="00F260D3" w:rsidP="00B2188A">
      <w:pPr>
        <w:pStyle w:val="Prrafodelista"/>
        <w:numPr>
          <w:ilvl w:val="0"/>
          <w:numId w:val="19"/>
        </w:numPr>
        <w:jc w:val="both"/>
        <w:rPr>
          <w:rFonts w:cs="Arial"/>
          <w:bCs/>
          <w:color w:val="333333"/>
          <w:szCs w:val="24"/>
          <w:lang w:val="es-ES"/>
        </w:rPr>
      </w:pPr>
      <w:r w:rsidRPr="00B2188A">
        <w:rPr>
          <w:rFonts w:cs="Arial"/>
          <w:bCs/>
          <w:color w:val="333333"/>
          <w:szCs w:val="24"/>
          <w:lang w:val="es-ES"/>
        </w:rPr>
        <w:t>Venezuela 1995. Ley de Educación Superior. Decreto N° 268. Gaceta Oficial de la República de Venezuela Nº 24521. Caracas, agosto 7.</w:t>
      </w:r>
    </w:p>
    <w:p w:rsidR="00F260D3" w:rsidRPr="00B2188A" w:rsidRDefault="00F260D3" w:rsidP="00B2188A">
      <w:pPr>
        <w:pStyle w:val="Prrafodelista"/>
        <w:jc w:val="both"/>
        <w:rPr>
          <w:rFonts w:cs="Arial"/>
          <w:bCs/>
          <w:color w:val="333333"/>
          <w:szCs w:val="24"/>
          <w:lang w:val="es-ES"/>
        </w:rPr>
      </w:pPr>
    </w:p>
    <w:p w:rsidR="00F260D3" w:rsidRPr="00B2188A" w:rsidRDefault="00F260D3" w:rsidP="00B2188A">
      <w:pPr>
        <w:pStyle w:val="Prrafodelista"/>
        <w:numPr>
          <w:ilvl w:val="0"/>
          <w:numId w:val="19"/>
        </w:numPr>
        <w:jc w:val="both"/>
        <w:rPr>
          <w:rFonts w:cs="Arial"/>
          <w:bCs/>
          <w:color w:val="333333"/>
          <w:szCs w:val="24"/>
          <w:lang w:val="es-ES"/>
        </w:rPr>
      </w:pPr>
      <w:r w:rsidRPr="00B2188A">
        <w:rPr>
          <w:rFonts w:cs="Arial"/>
          <w:bCs/>
          <w:color w:val="333333"/>
          <w:szCs w:val="24"/>
          <w:lang w:val="es-ES"/>
        </w:rPr>
        <w:lastRenderedPageBreak/>
        <w:t>Venezuela 1999. Constitución de la República Bolivariana de Venezuela. Gaceta Oficial de la República</w:t>
      </w:r>
      <w:r w:rsidR="00E50255" w:rsidRPr="00B2188A">
        <w:rPr>
          <w:rFonts w:cs="Arial"/>
          <w:bCs/>
          <w:color w:val="333333"/>
          <w:szCs w:val="24"/>
          <w:lang w:val="es-ES"/>
        </w:rPr>
        <w:t xml:space="preserve"> Bolivariana</w:t>
      </w:r>
      <w:r w:rsidRPr="00B2188A">
        <w:rPr>
          <w:rFonts w:cs="Arial"/>
          <w:bCs/>
          <w:color w:val="333333"/>
          <w:szCs w:val="24"/>
          <w:lang w:val="es-ES"/>
        </w:rPr>
        <w:t xml:space="preserve"> de Venezuela Nº </w:t>
      </w:r>
      <w:r w:rsidR="00E50255" w:rsidRPr="00B2188A">
        <w:rPr>
          <w:rFonts w:cs="Arial"/>
          <w:bCs/>
          <w:color w:val="333333"/>
          <w:szCs w:val="24"/>
          <w:lang w:val="es-ES"/>
        </w:rPr>
        <w:t>5908</w:t>
      </w:r>
      <w:r w:rsidRPr="00B2188A">
        <w:rPr>
          <w:rFonts w:cs="Arial"/>
          <w:bCs/>
          <w:color w:val="333333"/>
          <w:szCs w:val="24"/>
          <w:lang w:val="es-ES"/>
        </w:rPr>
        <w:t xml:space="preserve"> (Extraordinaria). Caracas, </w:t>
      </w:r>
      <w:r w:rsidR="00E50255" w:rsidRPr="00B2188A">
        <w:rPr>
          <w:rFonts w:cs="Arial"/>
          <w:bCs/>
          <w:color w:val="333333"/>
          <w:szCs w:val="24"/>
          <w:lang w:val="es-ES"/>
        </w:rPr>
        <w:t>febrero 19</w:t>
      </w:r>
      <w:r w:rsidRPr="00B2188A">
        <w:rPr>
          <w:rFonts w:cs="Arial"/>
          <w:bCs/>
          <w:color w:val="333333"/>
          <w:szCs w:val="24"/>
          <w:lang w:val="es-ES"/>
        </w:rPr>
        <w:t>.</w:t>
      </w:r>
    </w:p>
    <w:p w:rsidR="00E50255" w:rsidRPr="00B2188A" w:rsidRDefault="00E50255" w:rsidP="00B2188A">
      <w:pPr>
        <w:pStyle w:val="Prrafodelista"/>
        <w:jc w:val="both"/>
        <w:rPr>
          <w:rFonts w:cs="Arial"/>
          <w:bCs/>
          <w:color w:val="333333"/>
          <w:szCs w:val="24"/>
          <w:lang w:val="es-ES"/>
        </w:rPr>
      </w:pPr>
    </w:p>
    <w:p w:rsidR="00E50255" w:rsidRPr="00B2188A" w:rsidRDefault="00E50255" w:rsidP="00B2188A">
      <w:pPr>
        <w:pStyle w:val="Prrafodelista"/>
        <w:numPr>
          <w:ilvl w:val="0"/>
          <w:numId w:val="19"/>
        </w:numPr>
        <w:jc w:val="both"/>
        <w:rPr>
          <w:rFonts w:cs="Arial"/>
          <w:bCs/>
          <w:color w:val="333333"/>
          <w:szCs w:val="24"/>
          <w:lang w:val="es-ES"/>
        </w:rPr>
      </w:pPr>
      <w:r w:rsidRPr="00B2188A">
        <w:rPr>
          <w:rFonts w:cs="Arial"/>
          <w:bCs/>
          <w:color w:val="333333"/>
          <w:szCs w:val="24"/>
          <w:lang w:val="es-ES"/>
        </w:rPr>
        <w:t>Venezuela 2009. Ley Orgánica de Educación. Gaceta Oficial de la República Bolivariana de Venezuela Nº 5929. Caracas, agosto 15.</w:t>
      </w:r>
    </w:p>
    <w:p w:rsidR="00455A72" w:rsidRPr="00B2188A" w:rsidRDefault="00455A72" w:rsidP="00B2188A">
      <w:pPr>
        <w:pStyle w:val="Prrafodelista"/>
        <w:jc w:val="both"/>
        <w:rPr>
          <w:rFonts w:cs="Arial"/>
          <w:bCs/>
          <w:color w:val="333333"/>
          <w:szCs w:val="24"/>
          <w:lang w:val="es-ES"/>
        </w:rPr>
      </w:pPr>
    </w:p>
    <w:p w:rsidR="00455A72" w:rsidRPr="00B2188A" w:rsidRDefault="00455A72" w:rsidP="00B2188A">
      <w:pPr>
        <w:pStyle w:val="Prrafodelista"/>
        <w:numPr>
          <w:ilvl w:val="0"/>
          <w:numId w:val="19"/>
        </w:numPr>
        <w:jc w:val="both"/>
        <w:rPr>
          <w:rFonts w:cs="Arial"/>
          <w:bCs/>
          <w:color w:val="333333"/>
          <w:szCs w:val="24"/>
          <w:lang w:val="es-ES"/>
        </w:rPr>
      </w:pPr>
      <w:r w:rsidRPr="00B2188A">
        <w:rPr>
          <w:rFonts w:cs="Arial"/>
          <w:bCs/>
          <w:color w:val="333333"/>
          <w:szCs w:val="24"/>
          <w:lang w:val="es-ES"/>
        </w:rPr>
        <w:t xml:space="preserve">Venezuela 2010. Resolución 351 del Ministerio del Poder Popular para la Educación Universitaria. Gaceta Oficial de la República Bolivariana de Venezuela Nº </w:t>
      </w:r>
      <w:r w:rsidR="0096271C" w:rsidRPr="00B2188A">
        <w:rPr>
          <w:rFonts w:cs="Arial"/>
          <w:bCs/>
          <w:color w:val="333333"/>
          <w:szCs w:val="24"/>
          <w:lang w:val="es-ES"/>
        </w:rPr>
        <w:t>39431</w:t>
      </w:r>
      <w:r w:rsidRPr="00B2188A">
        <w:rPr>
          <w:rFonts w:cs="Arial"/>
          <w:bCs/>
          <w:color w:val="333333"/>
          <w:szCs w:val="24"/>
          <w:lang w:val="es-ES"/>
        </w:rPr>
        <w:t>. Caracas, mayo 25.</w:t>
      </w:r>
    </w:p>
    <w:sectPr w:rsidR="00455A72" w:rsidRPr="00B2188A" w:rsidSect="00B90E7B">
      <w:headerReference w:type="default" r:id="rId13"/>
      <w:pgSz w:w="11906" w:h="16838" w:code="9"/>
      <w:pgMar w:top="1701" w:right="1701" w:bottom="1701" w:left="2268" w:header="709" w:footer="709" w:gutter="0"/>
      <w:pgNumType w:start="0" w:chapSep="period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685D" w:rsidRDefault="00C2685D" w:rsidP="005619D4">
      <w:r>
        <w:separator/>
      </w:r>
    </w:p>
  </w:endnote>
  <w:endnote w:type="continuationSeparator" w:id="0">
    <w:p w:rsidR="00C2685D" w:rsidRDefault="00C2685D" w:rsidP="005619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685D" w:rsidRDefault="00C2685D" w:rsidP="005619D4">
      <w:r>
        <w:separator/>
      </w:r>
    </w:p>
  </w:footnote>
  <w:footnote w:type="continuationSeparator" w:id="0">
    <w:p w:rsidR="00C2685D" w:rsidRDefault="00C2685D" w:rsidP="005619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46609969"/>
      <w:docPartObj>
        <w:docPartGallery w:val="Page Numbers (Top of Page)"/>
        <w:docPartUnique/>
      </w:docPartObj>
    </w:sdtPr>
    <w:sdtContent>
      <w:p w:rsidR="002E0ACB" w:rsidRDefault="004F31ED">
        <w:pPr>
          <w:pStyle w:val="Encabezado"/>
          <w:jc w:val="right"/>
        </w:pPr>
        <w:r>
          <w:fldChar w:fldCharType="begin"/>
        </w:r>
        <w:r w:rsidR="002E0ACB">
          <w:instrText>PAGE   \* MERGEFORMAT</w:instrText>
        </w:r>
        <w:r>
          <w:fldChar w:fldCharType="separate"/>
        </w:r>
        <w:r w:rsidR="006512EC" w:rsidRPr="006512EC">
          <w:rPr>
            <w:noProof/>
            <w:lang w:val="es-ES"/>
          </w:rPr>
          <w:t>10</w:t>
        </w:r>
        <w:r>
          <w:fldChar w:fldCharType="end"/>
        </w:r>
      </w:p>
    </w:sdtContent>
  </w:sdt>
  <w:p w:rsidR="005A49CE" w:rsidRDefault="005A49CE" w:rsidP="0016018B">
    <w:pPr>
      <w:pStyle w:val="Encabezado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B37A"/>
      </v:shape>
    </w:pict>
  </w:numPicBullet>
  <w:abstractNum w:abstractNumId="0">
    <w:nsid w:val="01B10611"/>
    <w:multiLevelType w:val="hybridMultilevel"/>
    <w:tmpl w:val="81CAC16C"/>
    <w:lvl w:ilvl="0" w:tplc="200A000F">
      <w:start w:val="1"/>
      <w:numFmt w:val="decimal"/>
      <w:lvlText w:val="%1."/>
      <w:lvlJc w:val="left"/>
      <w:pPr>
        <w:ind w:left="720" w:hanging="360"/>
      </w:p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B82E9E"/>
    <w:multiLevelType w:val="hybridMultilevel"/>
    <w:tmpl w:val="1DF6EEBE"/>
    <w:lvl w:ilvl="0" w:tplc="0C0A000B">
      <w:start w:val="1"/>
      <w:numFmt w:val="bullet"/>
      <w:lvlText w:val=""/>
      <w:lvlJc w:val="left"/>
      <w:pPr>
        <w:tabs>
          <w:tab w:val="num" w:pos="1240"/>
        </w:tabs>
        <w:ind w:left="124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240965"/>
    <w:multiLevelType w:val="multilevel"/>
    <w:tmpl w:val="3944745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20F753B6"/>
    <w:multiLevelType w:val="multilevel"/>
    <w:tmpl w:val="A790DDB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27900596"/>
    <w:multiLevelType w:val="hybridMultilevel"/>
    <w:tmpl w:val="AD460320"/>
    <w:lvl w:ilvl="0" w:tplc="080A000F">
      <w:start w:val="1"/>
      <w:numFmt w:val="decimal"/>
      <w:lvlText w:val="%1."/>
      <w:lvlJc w:val="left"/>
      <w:pPr>
        <w:ind w:left="783" w:hanging="360"/>
      </w:pPr>
    </w:lvl>
    <w:lvl w:ilvl="1" w:tplc="080A0019" w:tentative="1">
      <w:start w:val="1"/>
      <w:numFmt w:val="lowerLetter"/>
      <w:lvlText w:val="%2."/>
      <w:lvlJc w:val="left"/>
      <w:pPr>
        <w:ind w:left="1503" w:hanging="360"/>
      </w:pPr>
    </w:lvl>
    <w:lvl w:ilvl="2" w:tplc="080A001B" w:tentative="1">
      <w:start w:val="1"/>
      <w:numFmt w:val="lowerRoman"/>
      <w:lvlText w:val="%3."/>
      <w:lvlJc w:val="right"/>
      <w:pPr>
        <w:ind w:left="2223" w:hanging="180"/>
      </w:pPr>
    </w:lvl>
    <w:lvl w:ilvl="3" w:tplc="080A000F" w:tentative="1">
      <w:start w:val="1"/>
      <w:numFmt w:val="decimal"/>
      <w:lvlText w:val="%4."/>
      <w:lvlJc w:val="left"/>
      <w:pPr>
        <w:ind w:left="2943" w:hanging="360"/>
      </w:pPr>
    </w:lvl>
    <w:lvl w:ilvl="4" w:tplc="080A0019" w:tentative="1">
      <w:start w:val="1"/>
      <w:numFmt w:val="lowerLetter"/>
      <w:lvlText w:val="%5."/>
      <w:lvlJc w:val="left"/>
      <w:pPr>
        <w:ind w:left="3663" w:hanging="360"/>
      </w:pPr>
    </w:lvl>
    <w:lvl w:ilvl="5" w:tplc="080A001B" w:tentative="1">
      <w:start w:val="1"/>
      <w:numFmt w:val="lowerRoman"/>
      <w:lvlText w:val="%6."/>
      <w:lvlJc w:val="right"/>
      <w:pPr>
        <w:ind w:left="4383" w:hanging="180"/>
      </w:pPr>
    </w:lvl>
    <w:lvl w:ilvl="6" w:tplc="080A000F" w:tentative="1">
      <w:start w:val="1"/>
      <w:numFmt w:val="decimal"/>
      <w:lvlText w:val="%7."/>
      <w:lvlJc w:val="left"/>
      <w:pPr>
        <w:ind w:left="5103" w:hanging="360"/>
      </w:pPr>
    </w:lvl>
    <w:lvl w:ilvl="7" w:tplc="080A0019" w:tentative="1">
      <w:start w:val="1"/>
      <w:numFmt w:val="lowerLetter"/>
      <w:lvlText w:val="%8."/>
      <w:lvlJc w:val="left"/>
      <w:pPr>
        <w:ind w:left="5823" w:hanging="360"/>
      </w:pPr>
    </w:lvl>
    <w:lvl w:ilvl="8" w:tplc="080A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>
    <w:nsid w:val="2B5C170E"/>
    <w:multiLevelType w:val="hybridMultilevel"/>
    <w:tmpl w:val="81CAC16C"/>
    <w:lvl w:ilvl="0" w:tplc="200A000F">
      <w:start w:val="1"/>
      <w:numFmt w:val="decimal"/>
      <w:lvlText w:val="%1."/>
      <w:lvlJc w:val="left"/>
      <w:pPr>
        <w:ind w:left="720" w:hanging="360"/>
      </w:p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1B550E"/>
    <w:multiLevelType w:val="hybridMultilevel"/>
    <w:tmpl w:val="FFC845DC"/>
    <w:lvl w:ilvl="0" w:tplc="080A000F">
      <w:start w:val="1"/>
      <w:numFmt w:val="decimal"/>
      <w:lvlText w:val="%1."/>
      <w:lvlJc w:val="left"/>
      <w:pPr>
        <w:ind w:left="741" w:hanging="360"/>
      </w:pPr>
    </w:lvl>
    <w:lvl w:ilvl="1" w:tplc="080A0019" w:tentative="1">
      <w:start w:val="1"/>
      <w:numFmt w:val="lowerLetter"/>
      <w:lvlText w:val="%2."/>
      <w:lvlJc w:val="left"/>
      <w:pPr>
        <w:ind w:left="1461" w:hanging="360"/>
      </w:pPr>
    </w:lvl>
    <w:lvl w:ilvl="2" w:tplc="080A001B" w:tentative="1">
      <w:start w:val="1"/>
      <w:numFmt w:val="lowerRoman"/>
      <w:lvlText w:val="%3."/>
      <w:lvlJc w:val="right"/>
      <w:pPr>
        <w:ind w:left="2181" w:hanging="180"/>
      </w:pPr>
    </w:lvl>
    <w:lvl w:ilvl="3" w:tplc="080A000F" w:tentative="1">
      <w:start w:val="1"/>
      <w:numFmt w:val="decimal"/>
      <w:lvlText w:val="%4."/>
      <w:lvlJc w:val="left"/>
      <w:pPr>
        <w:ind w:left="2901" w:hanging="360"/>
      </w:pPr>
    </w:lvl>
    <w:lvl w:ilvl="4" w:tplc="080A0019" w:tentative="1">
      <w:start w:val="1"/>
      <w:numFmt w:val="lowerLetter"/>
      <w:lvlText w:val="%5."/>
      <w:lvlJc w:val="left"/>
      <w:pPr>
        <w:ind w:left="3621" w:hanging="360"/>
      </w:pPr>
    </w:lvl>
    <w:lvl w:ilvl="5" w:tplc="080A001B" w:tentative="1">
      <w:start w:val="1"/>
      <w:numFmt w:val="lowerRoman"/>
      <w:lvlText w:val="%6."/>
      <w:lvlJc w:val="right"/>
      <w:pPr>
        <w:ind w:left="4341" w:hanging="180"/>
      </w:pPr>
    </w:lvl>
    <w:lvl w:ilvl="6" w:tplc="080A000F" w:tentative="1">
      <w:start w:val="1"/>
      <w:numFmt w:val="decimal"/>
      <w:lvlText w:val="%7."/>
      <w:lvlJc w:val="left"/>
      <w:pPr>
        <w:ind w:left="5061" w:hanging="360"/>
      </w:pPr>
    </w:lvl>
    <w:lvl w:ilvl="7" w:tplc="080A0019" w:tentative="1">
      <w:start w:val="1"/>
      <w:numFmt w:val="lowerLetter"/>
      <w:lvlText w:val="%8."/>
      <w:lvlJc w:val="left"/>
      <w:pPr>
        <w:ind w:left="5781" w:hanging="360"/>
      </w:pPr>
    </w:lvl>
    <w:lvl w:ilvl="8" w:tplc="080A001B" w:tentative="1">
      <w:start w:val="1"/>
      <w:numFmt w:val="lowerRoman"/>
      <w:lvlText w:val="%9."/>
      <w:lvlJc w:val="right"/>
      <w:pPr>
        <w:ind w:left="6501" w:hanging="180"/>
      </w:pPr>
    </w:lvl>
  </w:abstractNum>
  <w:abstractNum w:abstractNumId="7">
    <w:nsid w:val="378C2CCB"/>
    <w:multiLevelType w:val="hybridMultilevel"/>
    <w:tmpl w:val="22128AF4"/>
    <w:lvl w:ilvl="0" w:tplc="20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C04515"/>
    <w:multiLevelType w:val="hybridMultilevel"/>
    <w:tmpl w:val="04E2B8B0"/>
    <w:lvl w:ilvl="0" w:tplc="0C0A000B">
      <w:start w:val="1"/>
      <w:numFmt w:val="bullet"/>
      <w:lvlText w:val=""/>
      <w:lvlJc w:val="left"/>
      <w:pPr>
        <w:tabs>
          <w:tab w:val="num" w:pos="1240"/>
        </w:tabs>
        <w:ind w:left="124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270121E"/>
    <w:multiLevelType w:val="hybridMultilevel"/>
    <w:tmpl w:val="AE58F758"/>
    <w:lvl w:ilvl="0" w:tplc="200A000F">
      <w:start w:val="1"/>
      <w:numFmt w:val="decimal"/>
      <w:lvlText w:val="%1."/>
      <w:lvlJc w:val="left"/>
      <w:pPr>
        <w:ind w:left="720" w:hanging="360"/>
      </w:p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602A59"/>
    <w:multiLevelType w:val="hybridMultilevel"/>
    <w:tmpl w:val="BF4E9640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2D036E0"/>
    <w:multiLevelType w:val="hybridMultilevel"/>
    <w:tmpl w:val="A8CE67A4"/>
    <w:lvl w:ilvl="0" w:tplc="200A000F">
      <w:start w:val="1"/>
      <w:numFmt w:val="decimal"/>
      <w:lvlText w:val="%1."/>
      <w:lvlJc w:val="left"/>
      <w:pPr>
        <w:ind w:left="720" w:hanging="360"/>
      </w:p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E35708"/>
    <w:multiLevelType w:val="hybridMultilevel"/>
    <w:tmpl w:val="16760B5A"/>
    <w:lvl w:ilvl="0" w:tplc="BC3839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AA124CF"/>
    <w:multiLevelType w:val="hybridMultilevel"/>
    <w:tmpl w:val="C1AC962C"/>
    <w:lvl w:ilvl="0" w:tplc="BC3839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756EB2"/>
    <w:multiLevelType w:val="multilevel"/>
    <w:tmpl w:val="BF5CBD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665F05F2"/>
    <w:multiLevelType w:val="hybridMultilevel"/>
    <w:tmpl w:val="740EA548"/>
    <w:lvl w:ilvl="0" w:tplc="CC1E3696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FA2AAB"/>
    <w:multiLevelType w:val="multilevel"/>
    <w:tmpl w:val="20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07A3EF4"/>
    <w:multiLevelType w:val="hybridMultilevel"/>
    <w:tmpl w:val="AE58F758"/>
    <w:lvl w:ilvl="0" w:tplc="200A000F">
      <w:start w:val="1"/>
      <w:numFmt w:val="decimal"/>
      <w:lvlText w:val="%1."/>
      <w:lvlJc w:val="left"/>
      <w:pPr>
        <w:ind w:left="720" w:hanging="360"/>
      </w:pPr>
    </w:lvl>
    <w:lvl w:ilvl="1" w:tplc="200A0019" w:tentative="1">
      <w:start w:val="1"/>
      <w:numFmt w:val="lowerLetter"/>
      <w:lvlText w:val="%2."/>
      <w:lvlJc w:val="left"/>
      <w:pPr>
        <w:ind w:left="1440" w:hanging="360"/>
      </w:pPr>
    </w:lvl>
    <w:lvl w:ilvl="2" w:tplc="200A001B" w:tentative="1">
      <w:start w:val="1"/>
      <w:numFmt w:val="lowerRoman"/>
      <w:lvlText w:val="%3."/>
      <w:lvlJc w:val="right"/>
      <w:pPr>
        <w:ind w:left="2160" w:hanging="180"/>
      </w:pPr>
    </w:lvl>
    <w:lvl w:ilvl="3" w:tplc="200A000F" w:tentative="1">
      <w:start w:val="1"/>
      <w:numFmt w:val="decimal"/>
      <w:lvlText w:val="%4."/>
      <w:lvlJc w:val="left"/>
      <w:pPr>
        <w:ind w:left="2880" w:hanging="360"/>
      </w:pPr>
    </w:lvl>
    <w:lvl w:ilvl="4" w:tplc="200A0019" w:tentative="1">
      <w:start w:val="1"/>
      <w:numFmt w:val="lowerLetter"/>
      <w:lvlText w:val="%5."/>
      <w:lvlJc w:val="left"/>
      <w:pPr>
        <w:ind w:left="3600" w:hanging="360"/>
      </w:pPr>
    </w:lvl>
    <w:lvl w:ilvl="5" w:tplc="200A001B" w:tentative="1">
      <w:start w:val="1"/>
      <w:numFmt w:val="lowerRoman"/>
      <w:lvlText w:val="%6."/>
      <w:lvlJc w:val="right"/>
      <w:pPr>
        <w:ind w:left="4320" w:hanging="180"/>
      </w:pPr>
    </w:lvl>
    <w:lvl w:ilvl="6" w:tplc="200A000F" w:tentative="1">
      <w:start w:val="1"/>
      <w:numFmt w:val="decimal"/>
      <w:lvlText w:val="%7."/>
      <w:lvlJc w:val="left"/>
      <w:pPr>
        <w:ind w:left="5040" w:hanging="360"/>
      </w:pPr>
    </w:lvl>
    <w:lvl w:ilvl="7" w:tplc="200A0019" w:tentative="1">
      <w:start w:val="1"/>
      <w:numFmt w:val="lowerLetter"/>
      <w:lvlText w:val="%8."/>
      <w:lvlJc w:val="left"/>
      <w:pPr>
        <w:ind w:left="5760" w:hanging="360"/>
      </w:pPr>
    </w:lvl>
    <w:lvl w:ilvl="8" w:tplc="2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9544B2"/>
    <w:multiLevelType w:val="multilevel"/>
    <w:tmpl w:val="E474E3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3"/>
  </w:num>
  <w:num w:numId="3">
    <w:abstractNumId w:val="1"/>
  </w:num>
  <w:num w:numId="4">
    <w:abstractNumId w:val="8"/>
  </w:num>
  <w:num w:numId="5">
    <w:abstractNumId w:val="15"/>
  </w:num>
  <w:num w:numId="6">
    <w:abstractNumId w:val="7"/>
  </w:num>
  <w:num w:numId="7">
    <w:abstractNumId w:val="18"/>
  </w:num>
  <w:num w:numId="8">
    <w:abstractNumId w:val="17"/>
  </w:num>
  <w:num w:numId="9">
    <w:abstractNumId w:val="0"/>
  </w:num>
  <w:num w:numId="10">
    <w:abstractNumId w:val="14"/>
  </w:num>
  <w:num w:numId="11">
    <w:abstractNumId w:val="10"/>
  </w:num>
  <w:num w:numId="12">
    <w:abstractNumId w:val="5"/>
  </w:num>
  <w:num w:numId="13">
    <w:abstractNumId w:val="16"/>
  </w:num>
  <w:num w:numId="14">
    <w:abstractNumId w:val="2"/>
  </w:num>
  <w:num w:numId="15">
    <w:abstractNumId w:val="3"/>
  </w:num>
  <w:num w:numId="16">
    <w:abstractNumId w:val="11"/>
  </w:num>
  <w:num w:numId="17">
    <w:abstractNumId w:val="9"/>
  </w:num>
  <w:num w:numId="18">
    <w:abstractNumId w:val="4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1562DE"/>
    <w:rsid w:val="00001908"/>
    <w:rsid w:val="00004BD9"/>
    <w:rsid w:val="0000595B"/>
    <w:rsid w:val="000074BE"/>
    <w:rsid w:val="000074CF"/>
    <w:rsid w:val="000106F2"/>
    <w:rsid w:val="00010DBA"/>
    <w:rsid w:val="000121C3"/>
    <w:rsid w:val="00015E49"/>
    <w:rsid w:val="000202A8"/>
    <w:rsid w:val="00020E8A"/>
    <w:rsid w:val="000229FD"/>
    <w:rsid w:val="000230C8"/>
    <w:rsid w:val="000231F7"/>
    <w:rsid w:val="00026256"/>
    <w:rsid w:val="00026AC6"/>
    <w:rsid w:val="00040CC6"/>
    <w:rsid w:val="00047F42"/>
    <w:rsid w:val="000543EC"/>
    <w:rsid w:val="00057CF4"/>
    <w:rsid w:val="00070A87"/>
    <w:rsid w:val="00073389"/>
    <w:rsid w:val="000841CF"/>
    <w:rsid w:val="00084E66"/>
    <w:rsid w:val="00093EFD"/>
    <w:rsid w:val="00097E64"/>
    <w:rsid w:val="000A2005"/>
    <w:rsid w:val="000A5B49"/>
    <w:rsid w:val="000B22D4"/>
    <w:rsid w:val="000B2F12"/>
    <w:rsid w:val="000B3EB3"/>
    <w:rsid w:val="000C798D"/>
    <w:rsid w:val="000E0EF8"/>
    <w:rsid w:val="000E30C4"/>
    <w:rsid w:val="000E461E"/>
    <w:rsid w:val="000E4C6A"/>
    <w:rsid w:val="000E570C"/>
    <w:rsid w:val="000F1413"/>
    <w:rsid w:val="000F2381"/>
    <w:rsid w:val="000F23C1"/>
    <w:rsid w:val="000F4BE1"/>
    <w:rsid w:val="00100796"/>
    <w:rsid w:val="00100BA6"/>
    <w:rsid w:val="0010306E"/>
    <w:rsid w:val="001055EB"/>
    <w:rsid w:val="00121114"/>
    <w:rsid w:val="00121E90"/>
    <w:rsid w:val="00130309"/>
    <w:rsid w:val="001562DE"/>
    <w:rsid w:val="0016018B"/>
    <w:rsid w:val="00161B94"/>
    <w:rsid w:val="00163B2C"/>
    <w:rsid w:val="0016411F"/>
    <w:rsid w:val="00172F4E"/>
    <w:rsid w:val="00181E87"/>
    <w:rsid w:val="0018316B"/>
    <w:rsid w:val="0018629F"/>
    <w:rsid w:val="00186A05"/>
    <w:rsid w:val="00193131"/>
    <w:rsid w:val="001A0C7B"/>
    <w:rsid w:val="001A18CE"/>
    <w:rsid w:val="001A1FB7"/>
    <w:rsid w:val="001A4FF7"/>
    <w:rsid w:val="001A5B6E"/>
    <w:rsid w:val="001A73D8"/>
    <w:rsid w:val="001B60B6"/>
    <w:rsid w:val="001C2127"/>
    <w:rsid w:val="001C2D5F"/>
    <w:rsid w:val="001C6AC9"/>
    <w:rsid w:val="001D020C"/>
    <w:rsid w:val="001D0983"/>
    <w:rsid w:val="001D4067"/>
    <w:rsid w:val="001D5534"/>
    <w:rsid w:val="001E2430"/>
    <w:rsid w:val="001E33B5"/>
    <w:rsid w:val="001E3E0E"/>
    <w:rsid w:val="001E703A"/>
    <w:rsid w:val="001F71C6"/>
    <w:rsid w:val="001F7A2F"/>
    <w:rsid w:val="002010AA"/>
    <w:rsid w:val="00202399"/>
    <w:rsid w:val="00203EA6"/>
    <w:rsid w:val="002055D6"/>
    <w:rsid w:val="00206655"/>
    <w:rsid w:val="00207BF4"/>
    <w:rsid w:val="0021250B"/>
    <w:rsid w:val="002140F9"/>
    <w:rsid w:val="00215E07"/>
    <w:rsid w:val="00216E65"/>
    <w:rsid w:val="002204E4"/>
    <w:rsid w:val="002227EB"/>
    <w:rsid w:val="00223568"/>
    <w:rsid w:val="002270E6"/>
    <w:rsid w:val="00235803"/>
    <w:rsid w:val="002411E8"/>
    <w:rsid w:val="00241A16"/>
    <w:rsid w:val="002469C6"/>
    <w:rsid w:val="00246CDE"/>
    <w:rsid w:val="00250367"/>
    <w:rsid w:val="00262C71"/>
    <w:rsid w:val="00264081"/>
    <w:rsid w:val="00270312"/>
    <w:rsid w:val="002703D6"/>
    <w:rsid w:val="002727C4"/>
    <w:rsid w:val="002803BA"/>
    <w:rsid w:val="00282CC9"/>
    <w:rsid w:val="00283111"/>
    <w:rsid w:val="00285CCF"/>
    <w:rsid w:val="00287725"/>
    <w:rsid w:val="00296CF2"/>
    <w:rsid w:val="002A2392"/>
    <w:rsid w:val="002A2672"/>
    <w:rsid w:val="002A6106"/>
    <w:rsid w:val="002B1E97"/>
    <w:rsid w:val="002B79A3"/>
    <w:rsid w:val="002C1811"/>
    <w:rsid w:val="002C3C63"/>
    <w:rsid w:val="002C6931"/>
    <w:rsid w:val="002C7EB3"/>
    <w:rsid w:val="002D10ED"/>
    <w:rsid w:val="002D725D"/>
    <w:rsid w:val="002E0ACB"/>
    <w:rsid w:val="002E0D18"/>
    <w:rsid w:val="002E1FA7"/>
    <w:rsid w:val="002E2CDB"/>
    <w:rsid w:val="002E7178"/>
    <w:rsid w:val="002F649A"/>
    <w:rsid w:val="0030258E"/>
    <w:rsid w:val="00302D5D"/>
    <w:rsid w:val="00305386"/>
    <w:rsid w:val="00312451"/>
    <w:rsid w:val="003240E1"/>
    <w:rsid w:val="0032661A"/>
    <w:rsid w:val="00326E77"/>
    <w:rsid w:val="00335B82"/>
    <w:rsid w:val="00342604"/>
    <w:rsid w:val="0035165B"/>
    <w:rsid w:val="00353CF6"/>
    <w:rsid w:val="00356A7B"/>
    <w:rsid w:val="003604C5"/>
    <w:rsid w:val="003605C3"/>
    <w:rsid w:val="003631A0"/>
    <w:rsid w:val="00365878"/>
    <w:rsid w:val="003662BA"/>
    <w:rsid w:val="00373160"/>
    <w:rsid w:val="00380634"/>
    <w:rsid w:val="00382AE0"/>
    <w:rsid w:val="00384DDB"/>
    <w:rsid w:val="003903E2"/>
    <w:rsid w:val="003905F0"/>
    <w:rsid w:val="003911C7"/>
    <w:rsid w:val="003B1195"/>
    <w:rsid w:val="003B204D"/>
    <w:rsid w:val="003B4E52"/>
    <w:rsid w:val="003C4AE4"/>
    <w:rsid w:val="003D19B3"/>
    <w:rsid w:val="003D3D0A"/>
    <w:rsid w:val="003E0558"/>
    <w:rsid w:val="003E651E"/>
    <w:rsid w:val="003E6FD2"/>
    <w:rsid w:val="003F0AD5"/>
    <w:rsid w:val="003F3AFE"/>
    <w:rsid w:val="003F5243"/>
    <w:rsid w:val="003F7870"/>
    <w:rsid w:val="00401817"/>
    <w:rsid w:val="00404C6A"/>
    <w:rsid w:val="00411FB6"/>
    <w:rsid w:val="004178FE"/>
    <w:rsid w:val="00425483"/>
    <w:rsid w:val="004268AB"/>
    <w:rsid w:val="00430C00"/>
    <w:rsid w:val="00437B2C"/>
    <w:rsid w:val="004419F0"/>
    <w:rsid w:val="00454F9E"/>
    <w:rsid w:val="00455A72"/>
    <w:rsid w:val="00455F67"/>
    <w:rsid w:val="004645E6"/>
    <w:rsid w:val="004676F2"/>
    <w:rsid w:val="004879E8"/>
    <w:rsid w:val="00487A06"/>
    <w:rsid w:val="00490D22"/>
    <w:rsid w:val="00493C6A"/>
    <w:rsid w:val="004964C9"/>
    <w:rsid w:val="00496E71"/>
    <w:rsid w:val="004B26C0"/>
    <w:rsid w:val="004B30B0"/>
    <w:rsid w:val="004B565F"/>
    <w:rsid w:val="004B6473"/>
    <w:rsid w:val="004C5F8E"/>
    <w:rsid w:val="004E070B"/>
    <w:rsid w:val="004E0A46"/>
    <w:rsid w:val="004E16CE"/>
    <w:rsid w:val="004E45F3"/>
    <w:rsid w:val="004E5464"/>
    <w:rsid w:val="004F31ED"/>
    <w:rsid w:val="004F44BA"/>
    <w:rsid w:val="004F541F"/>
    <w:rsid w:val="00505509"/>
    <w:rsid w:val="0051097F"/>
    <w:rsid w:val="00514929"/>
    <w:rsid w:val="00520029"/>
    <w:rsid w:val="00523652"/>
    <w:rsid w:val="00526B0A"/>
    <w:rsid w:val="0052793D"/>
    <w:rsid w:val="005301FC"/>
    <w:rsid w:val="005342E2"/>
    <w:rsid w:val="005353F1"/>
    <w:rsid w:val="00535F1E"/>
    <w:rsid w:val="00546507"/>
    <w:rsid w:val="00547545"/>
    <w:rsid w:val="00552D74"/>
    <w:rsid w:val="005543B6"/>
    <w:rsid w:val="00554A82"/>
    <w:rsid w:val="00557A6E"/>
    <w:rsid w:val="005608CA"/>
    <w:rsid w:val="005619D4"/>
    <w:rsid w:val="00563B44"/>
    <w:rsid w:val="00565035"/>
    <w:rsid w:val="005710A7"/>
    <w:rsid w:val="0057111B"/>
    <w:rsid w:val="00573307"/>
    <w:rsid w:val="005734ED"/>
    <w:rsid w:val="00586768"/>
    <w:rsid w:val="00587B3B"/>
    <w:rsid w:val="005957BC"/>
    <w:rsid w:val="00595F5A"/>
    <w:rsid w:val="005A49CE"/>
    <w:rsid w:val="005A72CB"/>
    <w:rsid w:val="005B3416"/>
    <w:rsid w:val="005C41B7"/>
    <w:rsid w:val="005E20C0"/>
    <w:rsid w:val="005E3C8D"/>
    <w:rsid w:val="005E3F21"/>
    <w:rsid w:val="005E4FFE"/>
    <w:rsid w:val="005F0210"/>
    <w:rsid w:val="005F2FB6"/>
    <w:rsid w:val="005F6B97"/>
    <w:rsid w:val="00605ADD"/>
    <w:rsid w:val="00607929"/>
    <w:rsid w:val="0061013E"/>
    <w:rsid w:val="0061347C"/>
    <w:rsid w:val="00613BE4"/>
    <w:rsid w:val="00616408"/>
    <w:rsid w:val="00617FFC"/>
    <w:rsid w:val="00621A9A"/>
    <w:rsid w:val="0062253D"/>
    <w:rsid w:val="006242FF"/>
    <w:rsid w:val="0064065F"/>
    <w:rsid w:val="006460A9"/>
    <w:rsid w:val="006512EC"/>
    <w:rsid w:val="006526DC"/>
    <w:rsid w:val="006530D2"/>
    <w:rsid w:val="006575D7"/>
    <w:rsid w:val="00660748"/>
    <w:rsid w:val="0066460A"/>
    <w:rsid w:val="006918EB"/>
    <w:rsid w:val="006A2A74"/>
    <w:rsid w:val="006A5F7C"/>
    <w:rsid w:val="006A6DFF"/>
    <w:rsid w:val="006B1E5D"/>
    <w:rsid w:val="006B5313"/>
    <w:rsid w:val="006B617D"/>
    <w:rsid w:val="006C4FDF"/>
    <w:rsid w:val="006C65E1"/>
    <w:rsid w:val="006D2398"/>
    <w:rsid w:val="006D6E33"/>
    <w:rsid w:val="006E03CD"/>
    <w:rsid w:val="006E48CC"/>
    <w:rsid w:val="006E54F7"/>
    <w:rsid w:val="006E7EF2"/>
    <w:rsid w:val="00703E80"/>
    <w:rsid w:val="00704697"/>
    <w:rsid w:val="00704F2C"/>
    <w:rsid w:val="0070638F"/>
    <w:rsid w:val="00712A30"/>
    <w:rsid w:val="00713DFA"/>
    <w:rsid w:val="007150CB"/>
    <w:rsid w:val="00715159"/>
    <w:rsid w:val="00716909"/>
    <w:rsid w:val="007250E7"/>
    <w:rsid w:val="007302CD"/>
    <w:rsid w:val="00735678"/>
    <w:rsid w:val="00737F8A"/>
    <w:rsid w:val="007469E0"/>
    <w:rsid w:val="00754C8B"/>
    <w:rsid w:val="007574B5"/>
    <w:rsid w:val="00771DA5"/>
    <w:rsid w:val="00773EA0"/>
    <w:rsid w:val="00777D22"/>
    <w:rsid w:val="0078018A"/>
    <w:rsid w:val="00780A42"/>
    <w:rsid w:val="00782948"/>
    <w:rsid w:val="00785268"/>
    <w:rsid w:val="00787C0E"/>
    <w:rsid w:val="00791368"/>
    <w:rsid w:val="00792455"/>
    <w:rsid w:val="007A042C"/>
    <w:rsid w:val="007A21F8"/>
    <w:rsid w:val="007A34FE"/>
    <w:rsid w:val="007A38E8"/>
    <w:rsid w:val="007B3BA4"/>
    <w:rsid w:val="007B3C2C"/>
    <w:rsid w:val="007C3908"/>
    <w:rsid w:val="007C781C"/>
    <w:rsid w:val="007E3BAD"/>
    <w:rsid w:val="007F05B0"/>
    <w:rsid w:val="007F1ED8"/>
    <w:rsid w:val="007F4A48"/>
    <w:rsid w:val="007F7C84"/>
    <w:rsid w:val="008046FC"/>
    <w:rsid w:val="00804774"/>
    <w:rsid w:val="00804CB1"/>
    <w:rsid w:val="00806EB0"/>
    <w:rsid w:val="00816A41"/>
    <w:rsid w:val="00825B66"/>
    <w:rsid w:val="00833133"/>
    <w:rsid w:val="0083386D"/>
    <w:rsid w:val="008370AB"/>
    <w:rsid w:val="00845290"/>
    <w:rsid w:val="00847FC3"/>
    <w:rsid w:val="00852491"/>
    <w:rsid w:val="00853EB8"/>
    <w:rsid w:val="00855578"/>
    <w:rsid w:val="00862377"/>
    <w:rsid w:val="00863D82"/>
    <w:rsid w:val="008656D9"/>
    <w:rsid w:val="0087277B"/>
    <w:rsid w:val="00875B16"/>
    <w:rsid w:val="0088158D"/>
    <w:rsid w:val="00882B01"/>
    <w:rsid w:val="008854D0"/>
    <w:rsid w:val="008926A6"/>
    <w:rsid w:val="00896A1A"/>
    <w:rsid w:val="008A11EB"/>
    <w:rsid w:val="008A7041"/>
    <w:rsid w:val="008B0192"/>
    <w:rsid w:val="008B1163"/>
    <w:rsid w:val="008B12F2"/>
    <w:rsid w:val="008B2AFD"/>
    <w:rsid w:val="008B2B3E"/>
    <w:rsid w:val="008B3D9C"/>
    <w:rsid w:val="008B54FD"/>
    <w:rsid w:val="008B773C"/>
    <w:rsid w:val="008C2E3C"/>
    <w:rsid w:val="008C3B8C"/>
    <w:rsid w:val="008C71D4"/>
    <w:rsid w:val="008D5D4A"/>
    <w:rsid w:val="008E1E81"/>
    <w:rsid w:val="008F352E"/>
    <w:rsid w:val="0090070A"/>
    <w:rsid w:val="00900BB3"/>
    <w:rsid w:val="00901A50"/>
    <w:rsid w:val="00902321"/>
    <w:rsid w:val="00913D8A"/>
    <w:rsid w:val="00916160"/>
    <w:rsid w:val="009266C6"/>
    <w:rsid w:val="00931DD5"/>
    <w:rsid w:val="009418E3"/>
    <w:rsid w:val="00942141"/>
    <w:rsid w:val="009424DC"/>
    <w:rsid w:val="009435F4"/>
    <w:rsid w:val="0094453D"/>
    <w:rsid w:val="0095632C"/>
    <w:rsid w:val="0096271C"/>
    <w:rsid w:val="00964C05"/>
    <w:rsid w:val="00967B16"/>
    <w:rsid w:val="00970B31"/>
    <w:rsid w:val="00973DE7"/>
    <w:rsid w:val="00983313"/>
    <w:rsid w:val="00984B92"/>
    <w:rsid w:val="00984D64"/>
    <w:rsid w:val="00987198"/>
    <w:rsid w:val="00992B3E"/>
    <w:rsid w:val="00993919"/>
    <w:rsid w:val="009940B8"/>
    <w:rsid w:val="009A1764"/>
    <w:rsid w:val="009A397A"/>
    <w:rsid w:val="009B35DD"/>
    <w:rsid w:val="009C0BE2"/>
    <w:rsid w:val="009C1AC0"/>
    <w:rsid w:val="009C39E5"/>
    <w:rsid w:val="009D0E31"/>
    <w:rsid w:val="009D54CA"/>
    <w:rsid w:val="009E31DC"/>
    <w:rsid w:val="009F0018"/>
    <w:rsid w:val="009F0022"/>
    <w:rsid w:val="009F133F"/>
    <w:rsid w:val="009F2AA9"/>
    <w:rsid w:val="00A12F79"/>
    <w:rsid w:val="00A14582"/>
    <w:rsid w:val="00A15172"/>
    <w:rsid w:val="00A16E5F"/>
    <w:rsid w:val="00A22809"/>
    <w:rsid w:val="00A230B5"/>
    <w:rsid w:val="00A23183"/>
    <w:rsid w:val="00A247B0"/>
    <w:rsid w:val="00A269AC"/>
    <w:rsid w:val="00A32877"/>
    <w:rsid w:val="00A409A1"/>
    <w:rsid w:val="00A430AE"/>
    <w:rsid w:val="00A53AEF"/>
    <w:rsid w:val="00A567A0"/>
    <w:rsid w:val="00A56FCC"/>
    <w:rsid w:val="00A610C1"/>
    <w:rsid w:val="00A640AA"/>
    <w:rsid w:val="00A71ABD"/>
    <w:rsid w:val="00A8136D"/>
    <w:rsid w:val="00A82898"/>
    <w:rsid w:val="00A830C2"/>
    <w:rsid w:val="00A8700E"/>
    <w:rsid w:val="00A87C30"/>
    <w:rsid w:val="00A9169B"/>
    <w:rsid w:val="00A91E42"/>
    <w:rsid w:val="00AA13EA"/>
    <w:rsid w:val="00AA20B7"/>
    <w:rsid w:val="00AA7D40"/>
    <w:rsid w:val="00AB24FB"/>
    <w:rsid w:val="00AC19E9"/>
    <w:rsid w:val="00AD4BD2"/>
    <w:rsid w:val="00AD6071"/>
    <w:rsid w:val="00AE43BC"/>
    <w:rsid w:val="00AE5F20"/>
    <w:rsid w:val="00AF269B"/>
    <w:rsid w:val="00AF4404"/>
    <w:rsid w:val="00AF4615"/>
    <w:rsid w:val="00B00891"/>
    <w:rsid w:val="00B07DA2"/>
    <w:rsid w:val="00B10BDF"/>
    <w:rsid w:val="00B205AF"/>
    <w:rsid w:val="00B2188A"/>
    <w:rsid w:val="00B22E8E"/>
    <w:rsid w:val="00B23403"/>
    <w:rsid w:val="00B25B17"/>
    <w:rsid w:val="00B47DC2"/>
    <w:rsid w:val="00B513A7"/>
    <w:rsid w:val="00B518BC"/>
    <w:rsid w:val="00B57749"/>
    <w:rsid w:val="00B6014E"/>
    <w:rsid w:val="00B61BDA"/>
    <w:rsid w:val="00B62838"/>
    <w:rsid w:val="00B67CCD"/>
    <w:rsid w:val="00B82766"/>
    <w:rsid w:val="00B90E7B"/>
    <w:rsid w:val="00B9110D"/>
    <w:rsid w:val="00B92A16"/>
    <w:rsid w:val="00B959BC"/>
    <w:rsid w:val="00BA0C10"/>
    <w:rsid w:val="00BA13B2"/>
    <w:rsid w:val="00BB00FD"/>
    <w:rsid w:val="00BB130A"/>
    <w:rsid w:val="00BB20CF"/>
    <w:rsid w:val="00BC2370"/>
    <w:rsid w:val="00BC49C4"/>
    <w:rsid w:val="00BC507C"/>
    <w:rsid w:val="00BC5E02"/>
    <w:rsid w:val="00BE41BA"/>
    <w:rsid w:val="00BE717B"/>
    <w:rsid w:val="00BF06AA"/>
    <w:rsid w:val="00BF18C1"/>
    <w:rsid w:val="00BF1985"/>
    <w:rsid w:val="00C06442"/>
    <w:rsid w:val="00C17C52"/>
    <w:rsid w:val="00C24264"/>
    <w:rsid w:val="00C2685D"/>
    <w:rsid w:val="00C268B8"/>
    <w:rsid w:val="00C3187A"/>
    <w:rsid w:val="00C35709"/>
    <w:rsid w:val="00C35963"/>
    <w:rsid w:val="00C43C3C"/>
    <w:rsid w:val="00C47185"/>
    <w:rsid w:val="00C51B14"/>
    <w:rsid w:val="00C52EF3"/>
    <w:rsid w:val="00C5523A"/>
    <w:rsid w:val="00C61699"/>
    <w:rsid w:val="00C621CD"/>
    <w:rsid w:val="00C64AB3"/>
    <w:rsid w:val="00C67F28"/>
    <w:rsid w:val="00C72969"/>
    <w:rsid w:val="00C74DB2"/>
    <w:rsid w:val="00C7702C"/>
    <w:rsid w:val="00C82608"/>
    <w:rsid w:val="00C85652"/>
    <w:rsid w:val="00C91DA8"/>
    <w:rsid w:val="00CA574E"/>
    <w:rsid w:val="00CA59A1"/>
    <w:rsid w:val="00CA6029"/>
    <w:rsid w:val="00CA6D0C"/>
    <w:rsid w:val="00CB1842"/>
    <w:rsid w:val="00CB35D0"/>
    <w:rsid w:val="00CB4E51"/>
    <w:rsid w:val="00CC0402"/>
    <w:rsid w:val="00CC0910"/>
    <w:rsid w:val="00CC130D"/>
    <w:rsid w:val="00CD0233"/>
    <w:rsid w:val="00CD13A6"/>
    <w:rsid w:val="00CD4BF0"/>
    <w:rsid w:val="00CE0964"/>
    <w:rsid w:val="00CE6050"/>
    <w:rsid w:val="00CF19B6"/>
    <w:rsid w:val="00D01703"/>
    <w:rsid w:val="00D02B6B"/>
    <w:rsid w:val="00D04F79"/>
    <w:rsid w:val="00D063A2"/>
    <w:rsid w:val="00D06CA2"/>
    <w:rsid w:val="00D1247F"/>
    <w:rsid w:val="00D15EB1"/>
    <w:rsid w:val="00D24C18"/>
    <w:rsid w:val="00D250ED"/>
    <w:rsid w:val="00D268F5"/>
    <w:rsid w:val="00D30D27"/>
    <w:rsid w:val="00D31F09"/>
    <w:rsid w:val="00D34B1F"/>
    <w:rsid w:val="00D3510C"/>
    <w:rsid w:val="00D5424D"/>
    <w:rsid w:val="00D56A6C"/>
    <w:rsid w:val="00D60925"/>
    <w:rsid w:val="00D61095"/>
    <w:rsid w:val="00D723EE"/>
    <w:rsid w:val="00D733D7"/>
    <w:rsid w:val="00D73E77"/>
    <w:rsid w:val="00D765F9"/>
    <w:rsid w:val="00D8048B"/>
    <w:rsid w:val="00D830F6"/>
    <w:rsid w:val="00D8366C"/>
    <w:rsid w:val="00D85EF4"/>
    <w:rsid w:val="00D91241"/>
    <w:rsid w:val="00DA3186"/>
    <w:rsid w:val="00DB6294"/>
    <w:rsid w:val="00DC233C"/>
    <w:rsid w:val="00DC3871"/>
    <w:rsid w:val="00DC59DD"/>
    <w:rsid w:val="00DC63A5"/>
    <w:rsid w:val="00DD078D"/>
    <w:rsid w:val="00DD3F68"/>
    <w:rsid w:val="00DD4122"/>
    <w:rsid w:val="00DD7003"/>
    <w:rsid w:val="00DD7355"/>
    <w:rsid w:val="00DE3602"/>
    <w:rsid w:val="00DE5B45"/>
    <w:rsid w:val="00DE6607"/>
    <w:rsid w:val="00DF0928"/>
    <w:rsid w:val="00DF4208"/>
    <w:rsid w:val="00DF7F11"/>
    <w:rsid w:val="00E01894"/>
    <w:rsid w:val="00E019D2"/>
    <w:rsid w:val="00E03AEA"/>
    <w:rsid w:val="00E0498B"/>
    <w:rsid w:val="00E10C58"/>
    <w:rsid w:val="00E14AE9"/>
    <w:rsid w:val="00E2217C"/>
    <w:rsid w:val="00E447FC"/>
    <w:rsid w:val="00E50255"/>
    <w:rsid w:val="00E51B3C"/>
    <w:rsid w:val="00E5328A"/>
    <w:rsid w:val="00E60900"/>
    <w:rsid w:val="00E64042"/>
    <w:rsid w:val="00E80196"/>
    <w:rsid w:val="00E814A4"/>
    <w:rsid w:val="00E83DE3"/>
    <w:rsid w:val="00E844F5"/>
    <w:rsid w:val="00E871E8"/>
    <w:rsid w:val="00E87D5C"/>
    <w:rsid w:val="00E90927"/>
    <w:rsid w:val="00E92EF1"/>
    <w:rsid w:val="00EA1DE2"/>
    <w:rsid w:val="00EA3174"/>
    <w:rsid w:val="00EB5550"/>
    <w:rsid w:val="00EC3B4B"/>
    <w:rsid w:val="00EC569A"/>
    <w:rsid w:val="00EC5AC2"/>
    <w:rsid w:val="00EC67EE"/>
    <w:rsid w:val="00EC7AE3"/>
    <w:rsid w:val="00EC7E97"/>
    <w:rsid w:val="00ED1833"/>
    <w:rsid w:val="00ED5AED"/>
    <w:rsid w:val="00ED6376"/>
    <w:rsid w:val="00EE7FF8"/>
    <w:rsid w:val="00EF6D01"/>
    <w:rsid w:val="00F02568"/>
    <w:rsid w:val="00F129D4"/>
    <w:rsid w:val="00F1329E"/>
    <w:rsid w:val="00F16F83"/>
    <w:rsid w:val="00F21181"/>
    <w:rsid w:val="00F23588"/>
    <w:rsid w:val="00F251CC"/>
    <w:rsid w:val="00F260D3"/>
    <w:rsid w:val="00F26651"/>
    <w:rsid w:val="00F31F7A"/>
    <w:rsid w:val="00F326D1"/>
    <w:rsid w:val="00F351D6"/>
    <w:rsid w:val="00F36AC2"/>
    <w:rsid w:val="00F41947"/>
    <w:rsid w:val="00F45653"/>
    <w:rsid w:val="00F5184C"/>
    <w:rsid w:val="00F54CFA"/>
    <w:rsid w:val="00F5548B"/>
    <w:rsid w:val="00F62A66"/>
    <w:rsid w:val="00F64422"/>
    <w:rsid w:val="00F6698D"/>
    <w:rsid w:val="00F7783E"/>
    <w:rsid w:val="00F804AF"/>
    <w:rsid w:val="00F81BC4"/>
    <w:rsid w:val="00F87B2B"/>
    <w:rsid w:val="00F87DCB"/>
    <w:rsid w:val="00F87FE3"/>
    <w:rsid w:val="00F91F9B"/>
    <w:rsid w:val="00F93B35"/>
    <w:rsid w:val="00F93DFE"/>
    <w:rsid w:val="00F95184"/>
    <w:rsid w:val="00FA576E"/>
    <w:rsid w:val="00FB3C1B"/>
    <w:rsid w:val="00FC6E2B"/>
    <w:rsid w:val="00FD426F"/>
    <w:rsid w:val="00FD555B"/>
    <w:rsid w:val="00FD6D43"/>
    <w:rsid w:val="00FD6D65"/>
    <w:rsid w:val="00FE1C3C"/>
    <w:rsid w:val="00FE61A0"/>
    <w:rsid w:val="00FE70CE"/>
    <w:rsid w:val="00FF207A"/>
    <w:rsid w:val="00FF30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2D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4"/>
      <w:szCs w:val="20"/>
      <w:lang w:val="es-ES_tradnl" w:eastAsia="es-ES"/>
    </w:rPr>
  </w:style>
  <w:style w:type="paragraph" w:styleId="Ttulo1">
    <w:name w:val="heading 1"/>
    <w:basedOn w:val="Normal"/>
    <w:next w:val="Normal"/>
    <w:link w:val="Ttulo1Car"/>
    <w:qFormat/>
    <w:rsid w:val="00342604"/>
    <w:pPr>
      <w:keepNext/>
      <w:overflowPunct/>
      <w:autoSpaceDE/>
      <w:autoSpaceDN/>
      <w:adjustRightInd/>
      <w:spacing w:line="240" w:lineRule="atLeast"/>
      <w:jc w:val="center"/>
      <w:textAlignment w:val="auto"/>
      <w:outlineLvl w:val="0"/>
    </w:pPr>
    <w:rPr>
      <w:rFonts w:cs="Arial"/>
      <w:b/>
      <w:sz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1562D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562DE"/>
    <w:rPr>
      <w:rFonts w:ascii="Arial" w:eastAsia="Times New Roman" w:hAnsi="Arial" w:cs="Times New Roman"/>
      <w:sz w:val="24"/>
      <w:szCs w:val="20"/>
      <w:lang w:val="es-ES_tradnl" w:eastAsia="es-ES"/>
    </w:rPr>
  </w:style>
  <w:style w:type="character" w:styleId="Nmerodepgina">
    <w:name w:val="page number"/>
    <w:basedOn w:val="Fuentedeprrafopredeter"/>
    <w:rsid w:val="001562DE"/>
  </w:style>
  <w:style w:type="paragraph" w:styleId="Encabezado">
    <w:name w:val="header"/>
    <w:basedOn w:val="Normal"/>
    <w:link w:val="EncabezadoCar"/>
    <w:uiPriority w:val="99"/>
    <w:rsid w:val="001562D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562DE"/>
    <w:rPr>
      <w:rFonts w:ascii="Arial" w:eastAsia="Times New Roman" w:hAnsi="Arial" w:cs="Times New Roman"/>
      <w:sz w:val="24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rsid w:val="001562DE"/>
    <w:pPr>
      <w:overflowPunct/>
      <w:autoSpaceDE/>
      <w:autoSpaceDN/>
      <w:adjustRightInd/>
      <w:jc w:val="both"/>
      <w:textAlignment w:val="auto"/>
    </w:pPr>
    <w:rPr>
      <w:rFonts w:ascii="Times New Roman" w:hAnsi="Times New Roman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rsid w:val="001562D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562D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562DE"/>
    <w:rPr>
      <w:rFonts w:ascii="Tahoma" w:eastAsia="Times New Roman" w:hAnsi="Tahoma" w:cs="Tahoma"/>
      <w:sz w:val="16"/>
      <w:szCs w:val="16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2A2672"/>
    <w:pPr>
      <w:ind w:left="720"/>
      <w:contextualSpacing/>
    </w:pPr>
  </w:style>
  <w:style w:type="character" w:customStyle="1" w:styleId="hps">
    <w:name w:val="hps"/>
    <w:basedOn w:val="Fuentedeprrafopredeter"/>
    <w:rsid w:val="007F4A48"/>
  </w:style>
  <w:style w:type="paragraph" w:styleId="NormalWeb">
    <w:name w:val="Normal (Web)"/>
    <w:basedOn w:val="Normal"/>
    <w:uiPriority w:val="99"/>
    <w:unhideWhenUsed/>
    <w:rsid w:val="00CA574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Cs w:val="24"/>
      <w:lang w:val="es-ES"/>
    </w:rPr>
  </w:style>
  <w:style w:type="character" w:styleId="Textoennegrita">
    <w:name w:val="Strong"/>
    <w:basedOn w:val="Fuentedeprrafopredeter"/>
    <w:uiPriority w:val="22"/>
    <w:qFormat/>
    <w:rsid w:val="00CA574E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CA574E"/>
    <w:rPr>
      <w:color w:val="0000FF"/>
      <w:u w:val="single"/>
    </w:rPr>
  </w:style>
  <w:style w:type="character" w:customStyle="1" w:styleId="ilad1">
    <w:name w:val="il_ad1"/>
    <w:basedOn w:val="Fuentedeprrafopredeter"/>
    <w:rsid w:val="00CA574E"/>
  </w:style>
  <w:style w:type="character" w:customStyle="1" w:styleId="norm">
    <w:name w:val="norm"/>
    <w:basedOn w:val="Fuentedeprrafopredeter"/>
    <w:rsid w:val="00CA574E"/>
  </w:style>
  <w:style w:type="character" w:styleId="Refdecomentario">
    <w:name w:val="annotation reference"/>
    <w:basedOn w:val="Fuentedeprrafopredeter"/>
    <w:uiPriority w:val="99"/>
    <w:semiHidden/>
    <w:unhideWhenUsed/>
    <w:rsid w:val="00CA574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A574E"/>
    <w:pPr>
      <w:overflowPunct/>
      <w:autoSpaceDE/>
      <w:autoSpaceDN/>
      <w:adjustRightInd/>
      <w:spacing w:before="100" w:beforeAutospacing="1"/>
      <w:textAlignment w:val="auto"/>
    </w:pPr>
    <w:rPr>
      <w:rFonts w:asciiTheme="minorHAnsi" w:eastAsiaTheme="minorHAnsi" w:hAnsiTheme="minorHAnsi" w:cstheme="minorBidi"/>
      <w:sz w:val="20"/>
      <w:lang w:val="es-ES"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A574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A574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A574E"/>
    <w:rPr>
      <w:b/>
      <w:bCs/>
      <w:sz w:val="20"/>
      <w:szCs w:val="20"/>
    </w:rPr>
  </w:style>
  <w:style w:type="character" w:customStyle="1" w:styleId="ms-rtecustom-subtitulo21">
    <w:name w:val="ms-rtecustom-subtitulo21"/>
    <w:basedOn w:val="Fuentedeprrafopredeter"/>
    <w:rsid w:val="00CA574E"/>
    <w:rPr>
      <w:rFonts w:ascii="Arial" w:hAnsi="Arial" w:cs="Arial" w:hint="default"/>
      <w:color w:val="333333"/>
      <w:spacing w:val="-15"/>
      <w:sz w:val="30"/>
      <w:szCs w:val="30"/>
    </w:rPr>
  </w:style>
  <w:style w:type="table" w:styleId="Tablaconcuadrcula">
    <w:name w:val="Table Grid"/>
    <w:basedOn w:val="Tablanormal"/>
    <w:uiPriority w:val="59"/>
    <w:rsid w:val="00CA574E"/>
    <w:pPr>
      <w:spacing w:beforeAutospacing="1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ombreadoclaro1">
    <w:name w:val="Sombreado claro1"/>
    <w:basedOn w:val="Tablanormal"/>
    <w:uiPriority w:val="60"/>
    <w:rsid w:val="00CA574E"/>
    <w:pPr>
      <w:spacing w:beforeAutospacing="1"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apple-converted-space">
    <w:name w:val="apple-converted-space"/>
    <w:basedOn w:val="Fuentedeprrafopredeter"/>
    <w:rsid w:val="00CA574E"/>
  </w:style>
  <w:style w:type="character" w:customStyle="1" w:styleId="apple-style-span">
    <w:name w:val="apple-style-span"/>
    <w:basedOn w:val="Fuentedeprrafopredeter"/>
    <w:rsid w:val="00CA574E"/>
  </w:style>
  <w:style w:type="character" w:customStyle="1" w:styleId="Ttulo1Car">
    <w:name w:val="Título 1 Car"/>
    <w:basedOn w:val="Fuentedeprrafopredeter"/>
    <w:link w:val="Ttulo1"/>
    <w:rsid w:val="00342604"/>
    <w:rPr>
      <w:rFonts w:ascii="Arial" w:eastAsia="Times New Roman" w:hAnsi="Arial" w:cs="Arial"/>
      <w:b/>
      <w:sz w:val="20"/>
      <w:szCs w:val="20"/>
      <w:lang w:eastAsia="es-ES"/>
    </w:rPr>
  </w:style>
  <w:style w:type="paragraph" w:styleId="Sinespaciado">
    <w:name w:val="No Spacing"/>
    <w:uiPriority w:val="1"/>
    <w:qFormat/>
    <w:rsid w:val="00342604"/>
    <w:pPr>
      <w:spacing w:after="0" w:line="240" w:lineRule="auto"/>
    </w:pPr>
  </w:style>
  <w:style w:type="paragraph" w:styleId="Epgrafe">
    <w:name w:val="caption"/>
    <w:basedOn w:val="Normal"/>
    <w:next w:val="Normal"/>
    <w:uiPriority w:val="35"/>
    <w:unhideWhenUsed/>
    <w:qFormat/>
    <w:rsid w:val="00804CB1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Pa2">
    <w:name w:val="Pa2"/>
    <w:basedOn w:val="Normal"/>
    <w:next w:val="Normal"/>
    <w:uiPriority w:val="99"/>
    <w:rsid w:val="00DA3186"/>
    <w:pPr>
      <w:overflowPunct/>
      <w:spacing w:line="241" w:lineRule="atLeast"/>
      <w:textAlignment w:val="auto"/>
    </w:pPr>
    <w:rPr>
      <w:rFonts w:ascii="Calibri" w:eastAsia="Calibri" w:hAnsi="Calibri"/>
      <w:szCs w:val="24"/>
      <w:lang w:val="es-V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4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08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00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458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158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882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09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684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334307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0695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284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agroecologiachile.blogspot.com/2007/06/desde-una-agricultura-sostenible.html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Diapositiva_de_Microsoft_Office_PowerPoint1.sldx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13313-C1C2-4689-B042-0D0224605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2511</Words>
  <Characters>13812</Characters>
  <Application>Microsoft Office Word</Application>
  <DocSecurity>0</DocSecurity>
  <Lines>115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16291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edith</dc:creator>
  <cp:lastModifiedBy>Usuario</cp:lastModifiedBy>
  <cp:revision>2</cp:revision>
  <cp:lastPrinted>2012-05-01T22:44:00Z</cp:lastPrinted>
  <dcterms:created xsi:type="dcterms:W3CDTF">2013-07-09T18:08:00Z</dcterms:created>
  <dcterms:modified xsi:type="dcterms:W3CDTF">2013-07-09T18:08:00Z</dcterms:modified>
</cp:coreProperties>
</file>